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71DBD" w14:textId="77777777" w:rsidR="005D259D" w:rsidRPr="005D259D" w:rsidRDefault="005D259D" w:rsidP="005D259D">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13CC9FFF" w14:textId="77777777" w:rsidR="005D259D" w:rsidRPr="005D259D" w:rsidRDefault="005D259D" w:rsidP="005D259D">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5D259D" w:rsidRPr="005D259D" w14:paraId="1D517394" w14:textId="77777777" w:rsidTr="002775A5">
        <w:tc>
          <w:tcPr>
            <w:tcW w:w="4590" w:type="dxa"/>
          </w:tcPr>
          <w:p w14:paraId="2C22C64A" w14:textId="77777777" w:rsidR="005D259D" w:rsidRPr="005D259D" w:rsidRDefault="005D259D" w:rsidP="005D259D">
            <w:pPr>
              <w:spacing w:after="0" w:line="240" w:lineRule="auto"/>
              <w:rPr>
                <w:rFonts w:ascii="Times New Roman" w:eastAsia="Times New Roman" w:hAnsi="Times New Roman" w:cs="Times New Roman"/>
                <w:b/>
                <w:bCs/>
                <w:caps/>
                <w:sz w:val="24"/>
                <w:szCs w:val="20"/>
              </w:rPr>
            </w:pPr>
            <w:r w:rsidRPr="005D259D">
              <w:rPr>
                <w:rFonts w:ascii="Times New Roman" w:eastAsia="Times New Roman" w:hAnsi="Times New Roman" w:cs="Times New Roman"/>
                <w:b/>
                <w:caps/>
                <w:sz w:val="24"/>
                <w:szCs w:val="20"/>
              </w:rPr>
              <w:t xml:space="preserve">Application of </w:t>
            </w:r>
            <w:bookmarkStart w:id="0" w:name="_Hlk51227423"/>
            <w:r w:rsidRPr="005D259D">
              <w:rPr>
                <w:rFonts w:ascii="Times New Roman" w:eastAsia="Times New Roman" w:hAnsi="Times New Roman" w:cs="Times New Roman"/>
                <w:b/>
                <w:caps/>
                <w:sz w:val="24"/>
                <w:szCs w:val="20"/>
              </w:rPr>
              <w:t xml:space="preserve">Aqua Utilities, Inc. </w:t>
            </w:r>
            <w:bookmarkEnd w:id="0"/>
            <w:r w:rsidRPr="005D259D">
              <w:rPr>
                <w:rFonts w:ascii="Times New Roman" w:eastAsia="Times New Roman" w:hAnsi="Times New Roman" w:cs="Times New Roman"/>
                <w:b/>
                <w:caps/>
                <w:sz w:val="24"/>
                <w:szCs w:val="20"/>
              </w:rPr>
              <w:t>and Aqua Texas, Inc.</w:t>
            </w:r>
            <w:r w:rsidRPr="005D259D">
              <w:rPr>
                <w:rFonts w:ascii="Times New Roman" w:eastAsia="Times New Roman" w:hAnsi="Times New Roman" w:cs="Times New Roman"/>
                <w:b/>
                <w:bCs/>
                <w:caps/>
                <w:sz w:val="24"/>
                <w:szCs w:val="20"/>
              </w:rPr>
              <w:t xml:space="preserve"> </w:t>
            </w:r>
            <w:r w:rsidRPr="005D259D">
              <w:rPr>
                <w:rFonts w:ascii="Times New Roman" w:eastAsia="Times New Roman" w:hAnsi="Times New Roman" w:cs="Times New Roman"/>
                <w:b/>
                <w:caps/>
                <w:sz w:val="24"/>
                <w:szCs w:val="20"/>
              </w:rPr>
              <w:t xml:space="preserve">for Sale, Transfer, or Merger of Facilities and Certificate Rights in </w:t>
            </w:r>
            <w:bookmarkStart w:id="1" w:name="_Hlk51227441"/>
            <w:r w:rsidRPr="005D259D">
              <w:rPr>
                <w:rFonts w:ascii="Times New Roman" w:eastAsia="Times New Roman" w:hAnsi="Times New Roman" w:cs="Times New Roman"/>
                <w:b/>
                <w:iCs/>
                <w:caps/>
                <w:sz w:val="24"/>
                <w:szCs w:val="20"/>
              </w:rPr>
              <w:t>Bandera</w:t>
            </w:r>
            <w:r w:rsidRPr="005D259D">
              <w:rPr>
                <w:rFonts w:ascii="Times New Roman" w:eastAsia="Times New Roman" w:hAnsi="Times New Roman" w:cs="Times New Roman"/>
                <w:b/>
                <w:caps/>
                <w:sz w:val="24"/>
                <w:szCs w:val="20"/>
              </w:rPr>
              <w:t xml:space="preserve"> </w:t>
            </w:r>
            <w:bookmarkEnd w:id="1"/>
            <w:r w:rsidRPr="005D259D">
              <w:rPr>
                <w:rFonts w:ascii="Times New Roman" w:eastAsia="Times New Roman" w:hAnsi="Times New Roman" w:cs="Times New Roman"/>
                <w:b/>
                <w:caps/>
                <w:sz w:val="24"/>
                <w:szCs w:val="20"/>
              </w:rPr>
              <w:t>County</w:t>
            </w:r>
          </w:p>
        </w:tc>
        <w:tc>
          <w:tcPr>
            <w:tcW w:w="360" w:type="dxa"/>
          </w:tcPr>
          <w:p w14:paraId="4D1DD7C1" w14:textId="77777777" w:rsidR="005D259D" w:rsidRPr="005D259D" w:rsidRDefault="005D259D" w:rsidP="005D259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0CEADCE9" w14:textId="77777777" w:rsidR="005D259D" w:rsidRPr="005D259D" w:rsidRDefault="005D259D" w:rsidP="005D259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2929894C" w14:textId="77777777" w:rsidR="005D259D" w:rsidRPr="005D259D" w:rsidRDefault="005D259D" w:rsidP="005D259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3984FA5B" w14:textId="77777777" w:rsidR="005D259D" w:rsidRPr="005D259D" w:rsidRDefault="005D259D" w:rsidP="005D259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3D85556B" w14:textId="77777777" w:rsidR="005D259D" w:rsidRPr="005D259D" w:rsidRDefault="005D259D" w:rsidP="005D259D">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tc>
        <w:tc>
          <w:tcPr>
            <w:tcW w:w="4860" w:type="dxa"/>
          </w:tcPr>
          <w:p w14:paraId="3F2AB3FA" w14:textId="77777777" w:rsidR="005D259D" w:rsidRPr="005D259D" w:rsidRDefault="005D259D" w:rsidP="005D259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PUBLIC UTILITY COMMISSION</w:t>
            </w:r>
          </w:p>
          <w:p w14:paraId="644749F2" w14:textId="77777777" w:rsidR="005D259D" w:rsidRPr="005D259D" w:rsidRDefault="005D259D" w:rsidP="005D259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DECB7BC" w14:textId="77777777" w:rsidR="005D259D" w:rsidRPr="005D259D" w:rsidRDefault="005D259D" w:rsidP="005D259D">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5D259D">
                  <w:rPr>
                    <w:rFonts w:ascii="Times New Roman" w:eastAsia="Times New Roman" w:hAnsi="Times New Roman" w:cs="Times New Roman"/>
                    <w:b/>
                    <w:bCs/>
                    <w:caps/>
                    <w:sz w:val="24"/>
                    <w:szCs w:val="20"/>
                  </w:rPr>
                  <w:t>TEXAS</w:t>
                </w:r>
              </w:smartTag>
            </w:smartTag>
          </w:p>
        </w:tc>
      </w:tr>
    </w:tbl>
    <w:p w14:paraId="58CBA4CB" w14:textId="77777777" w:rsidR="005D259D" w:rsidRPr="005D259D" w:rsidRDefault="005D259D" w:rsidP="005D259D">
      <w:pPr>
        <w:spacing w:after="0" w:line="240" w:lineRule="auto"/>
        <w:contextualSpacing/>
        <w:jc w:val="center"/>
        <w:rPr>
          <w:rFonts w:ascii="Times New Roman" w:eastAsia="Times New Roman" w:hAnsi="Times New Roman" w:cs="Times New Roman"/>
          <w:b/>
          <w:bCs/>
          <w:caps/>
          <w:sz w:val="24"/>
          <w:szCs w:val="24"/>
        </w:rPr>
      </w:pPr>
    </w:p>
    <w:p w14:paraId="7C66BAFE" w14:textId="77777777" w:rsidR="00C54A81" w:rsidRDefault="005D259D" w:rsidP="005D259D">
      <w:pPr>
        <w:keepNext/>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 xml:space="preserve">COMMISSION STAFF’S RECOMMENDATION ON </w:t>
      </w:r>
    </w:p>
    <w:p w14:paraId="177DEA26" w14:textId="60A03038" w:rsidR="005D259D" w:rsidRPr="005D259D" w:rsidRDefault="00C54A81" w:rsidP="005D259D">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SUFFICIENCY</w:t>
      </w:r>
      <w:r w:rsidR="005D259D" w:rsidRPr="005D259D">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 xml:space="preserve">OF NOTICE </w:t>
      </w:r>
      <w:r w:rsidR="005D259D" w:rsidRPr="005D259D">
        <w:rPr>
          <w:rFonts w:ascii="Times New Roman" w:eastAsia="Times New Roman" w:hAnsi="Times New Roman" w:cs="Times New Roman"/>
          <w:b/>
          <w:caps/>
          <w:sz w:val="24"/>
          <w:szCs w:val="24"/>
        </w:rPr>
        <w:t xml:space="preserve">AND proposed </w:t>
      </w:r>
      <w:r>
        <w:rPr>
          <w:rFonts w:ascii="Times New Roman" w:eastAsia="Times New Roman" w:hAnsi="Times New Roman" w:cs="Times New Roman"/>
          <w:b/>
          <w:caps/>
          <w:sz w:val="24"/>
          <w:szCs w:val="24"/>
        </w:rPr>
        <w:t>PROCEDURAL SCHEDULE</w:t>
      </w:r>
    </w:p>
    <w:p w14:paraId="548C6495" w14:textId="77777777" w:rsidR="005D259D" w:rsidRPr="005D259D" w:rsidRDefault="005D259D" w:rsidP="005D259D">
      <w:pPr>
        <w:keepNext/>
        <w:spacing w:after="0" w:line="240" w:lineRule="auto"/>
        <w:jc w:val="center"/>
        <w:rPr>
          <w:rFonts w:ascii="Times New Roman" w:eastAsia="Times New Roman" w:hAnsi="Times New Roman" w:cs="Times New Roman"/>
          <w:b/>
          <w:caps/>
          <w:sz w:val="28"/>
          <w:szCs w:val="20"/>
        </w:rPr>
      </w:pPr>
    </w:p>
    <w:p w14:paraId="28FB8B7C" w14:textId="2153B20F" w:rsidR="005D259D" w:rsidRPr="005D259D" w:rsidRDefault="005D259D" w:rsidP="005D259D">
      <w:pPr>
        <w:keepNext/>
        <w:spacing w:after="0" w:line="360" w:lineRule="auto"/>
        <w:ind w:firstLine="720"/>
        <w:jc w:val="both"/>
        <w:outlineLvl w:val="3"/>
        <w:rPr>
          <w:rFonts w:ascii="Times New Roman" w:eastAsia="Times New Roman" w:hAnsi="Times New Roman" w:cs="Times New Roman"/>
          <w:sz w:val="24"/>
          <w:szCs w:val="24"/>
        </w:rPr>
      </w:pPr>
      <w:r w:rsidRPr="005D259D">
        <w:rPr>
          <w:rFonts w:ascii="Times New Roman" w:eastAsia="Times New Roman" w:hAnsi="Times New Roman" w:cs="Times New Roman"/>
          <w:b/>
          <w:sz w:val="24"/>
          <w:szCs w:val="24"/>
        </w:rPr>
        <w:t>COMES NOW</w:t>
      </w:r>
      <w:r w:rsidRPr="005D259D">
        <w:rPr>
          <w:rFonts w:ascii="Times New Roman" w:eastAsia="Times New Roman" w:hAnsi="Times New Roman" w:cs="Times New Roman"/>
          <w:sz w:val="24"/>
          <w:szCs w:val="24"/>
        </w:rPr>
        <w:t xml:space="preserve"> the Staff (Staff) of the Public Utility Commission of Texas (Commission), representing the public interest, and files this </w:t>
      </w:r>
      <w:r w:rsidR="00C54A81" w:rsidRPr="00C54A81">
        <w:rPr>
          <w:rFonts w:ascii="Times New Roman" w:hAnsi="Times New Roman" w:cs="Times New Roman"/>
          <w:sz w:val="24"/>
          <w:szCs w:val="28"/>
        </w:rPr>
        <w:t>Recommendation on Sufficiency of Notice and Proposed Procedural Schedule</w:t>
      </w:r>
      <w:r w:rsidRPr="005D259D">
        <w:rPr>
          <w:rFonts w:ascii="Times New Roman" w:eastAsia="Times New Roman" w:hAnsi="Times New Roman" w:cs="Times New Roman"/>
          <w:sz w:val="24"/>
          <w:szCs w:val="24"/>
        </w:rPr>
        <w:t>. Staff recommends that the application be deemed administratively complete.  In support thereof, Staff shows the following:</w:t>
      </w:r>
    </w:p>
    <w:p w14:paraId="5522E857" w14:textId="77777777" w:rsidR="005D259D" w:rsidRPr="005D259D" w:rsidRDefault="005D259D" w:rsidP="005D259D">
      <w:pPr>
        <w:spacing w:after="0" w:line="240" w:lineRule="auto"/>
        <w:contextualSpacing/>
        <w:jc w:val="both"/>
        <w:rPr>
          <w:rFonts w:ascii="Times New Roman" w:eastAsia="Times New Roman" w:hAnsi="Times New Roman" w:cs="Times New Roman"/>
          <w:caps/>
          <w:sz w:val="24"/>
          <w:szCs w:val="24"/>
        </w:rPr>
      </w:pPr>
    </w:p>
    <w:p w14:paraId="373838B5" w14:textId="77777777" w:rsidR="005D259D" w:rsidRPr="005D259D" w:rsidRDefault="005D259D" w:rsidP="005D259D">
      <w:pPr>
        <w:numPr>
          <w:ilvl w:val="0"/>
          <w:numId w:val="1"/>
        </w:numPr>
        <w:spacing w:after="0" w:line="360" w:lineRule="auto"/>
        <w:contextualSpacing/>
        <w:jc w:val="center"/>
        <w:rPr>
          <w:rFonts w:ascii="Times New Roman" w:eastAsia="Calibri" w:hAnsi="Times New Roman" w:cs="Times New Roman"/>
          <w:b/>
          <w:caps/>
          <w:sz w:val="24"/>
          <w:szCs w:val="24"/>
        </w:rPr>
      </w:pPr>
      <w:r w:rsidRPr="005D259D">
        <w:rPr>
          <w:rFonts w:ascii="Times New Roman" w:eastAsia="Calibri" w:hAnsi="Times New Roman" w:cs="Times New Roman"/>
          <w:b/>
          <w:caps/>
          <w:sz w:val="24"/>
          <w:szCs w:val="24"/>
        </w:rPr>
        <w:t>Background</w:t>
      </w:r>
    </w:p>
    <w:p w14:paraId="02E44F33" w14:textId="79675C77" w:rsidR="005D259D" w:rsidRPr="005D259D" w:rsidRDefault="005D259D" w:rsidP="005D259D">
      <w:pPr>
        <w:autoSpaceDE w:val="0"/>
        <w:autoSpaceDN w:val="0"/>
        <w:adjustRightInd w:val="0"/>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r>
      <w:r w:rsidRPr="005D259D">
        <w:rPr>
          <w:rFonts w:ascii="Times New Roman" w:eastAsia="Times New Roman" w:hAnsi="Times New Roman" w:cs="Times New Roman"/>
          <w:sz w:val="24"/>
          <w:szCs w:val="20"/>
        </w:rPr>
        <w:t>On October 21, 2020, Aqua Texas, Inc. (Aqua Texas) and Aqua Utilities, Inc. (Aqua Utilities) (collectively, Applicants) filed an application for approval of the sale, transfer, or merger of facilities and certificate rights in Bandera County. Specifically, Applicants seek to transfer the Blue Medina Water public water system from Aqua Utilities to Aqua Texas. The total requested area consists of 474 acres with 75 customer connections.  Applicants filed supplemental information on November 10, 2020 and November</w:t>
      </w:r>
      <w:r w:rsidR="00232E5A">
        <w:rPr>
          <w:rFonts w:ascii="Times New Roman" w:eastAsia="Times New Roman" w:hAnsi="Times New Roman" w:cs="Times New Roman"/>
          <w:sz w:val="24"/>
          <w:szCs w:val="20"/>
        </w:rPr>
        <w:t xml:space="preserve"> </w:t>
      </w:r>
      <w:r w:rsidRPr="005D259D">
        <w:rPr>
          <w:rFonts w:ascii="Times New Roman" w:eastAsia="Times New Roman" w:hAnsi="Times New Roman" w:cs="Times New Roman"/>
          <w:sz w:val="24"/>
          <w:szCs w:val="20"/>
        </w:rPr>
        <w:t>18, 2020.</w:t>
      </w:r>
      <w:r w:rsidR="00232E5A">
        <w:rPr>
          <w:rFonts w:ascii="Times New Roman" w:eastAsia="Times New Roman" w:hAnsi="Times New Roman" w:cs="Times New Roman"/>
          <w:sz w:val="24"/>
          <w:szCs w:val="20"/>
        </w:rPr>
        <w:t xml:space="preserve"> Applicants filed Proof of Notice on December 30, 2020 and January 4, 2021.</w:t>
      </w:r>
    </w:p>
    <w:p w14:paraId="3AF098B8" w14:textId="735782BA" w:rsidR="005D259D" w:rsidRPr="005D259D" w:rsidRDefault="005D259D" w:rsidP="005D259D">
      <w:pPr>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t xml:space="preserve">On </w:t>
      </w:r>
      <w:r w:rsidR="00232E5A">
        <w:rPr>
          <w:rFonts w:ascii="Times New Roman" w:eastAsia="Times New Roman" w:hAnsi="Times New Roman" w:cs="Times New Roman"/>
          <w:sz w:val="24"/>
          <w:szCs w:val="24"/>
        </w:rPr>
        <w:t>January</w:t>
      </w:r>
      <w:r w:rsidRPr="005D259D">
        <w:rPr>
          <w:rFonts w:ascii="Times New Roman" w:eastAsia="Times New Roman" w:hAnsi="Times New Roman" w:cs="Times New Roman"/>
          <w:sz w:val="24"/>
          <w:szCs w:val="24"/>
        </w:rPr>
        <w:t xml:space="preserve"> </w:t>
      </w:r>
      <w:r w:rsidR="00232E5A">
        <w:rPr>
          <w:rFonts w:ascii="Times New Roman" w:eastAsia="Times New Roman" w:hAnsi="Times New Roman" w:cs="Times New Roman"/>
          <w:sz w:val="24"/>
          <w:szCs w:val="24"/>
        </w:rPr>
        <w:t>4</w:t>
      </w:r>
      <w:r w:rsidRPr="005D259D">
        <w:rPr>
          <w:rFonts w:ascii="Times New Roman" w:eastAsia="Times New Roman" w:hAnsi="Times New Roman" w:cs="Times New Roman"/>
          <w:sz w:val="24"/>
          <w:szCs w:val="24"/>
        </w:rPr>
        <w:t>, 202</w:t>
      </w:r>
      <w:r w:rsidR="00232E5A">
        <w:rPr>
          <w:rFonts w:ascii="Times New Roman" w:eastAsia="Times New Roman" w:hAnsi="Times New Roman" w:cs="Times New Roman"/>
          <w:sz w:val="24"/>
          <w:szCs w:val="24"/>
        </w:rPr>
        <w:t>1</w:t>
      </w:r>
      <w:r w:rsidRPr="005D259D">
        <w:rPr>
          <w:rFonts w:ascii="Times New Roman" w:eastAsia="Times New Roman" w:hAnsi="Times New Roman" w:cs="Times New Roman"/>
          <w:sz w:val="24"/>
          <w:szCs w:val="24"/>
        </w:rPr>
        <w:t xml:space="preserve">, </w:t>
      </w:r>
      <w:r w:rsidRPr="005D259D">
        <w:rPr>
          <w:rFonts w:ascii="Times New Roman" w:eastAsia="Times New Roman" w:hAnsi="Times New Roman" w:cs="Times New Roman"/>
          <w:sz w:val="24"/>
          <w:szCs w:val="20"/>
        </w:rPr>
        <w:t xml:space="preserve">the administrative law judge (ALJ) </w:t>
      </w:r>
      <w:r w:rsidR="0049325F">
        <w:rPr>
          <w:rFonts w:ascii="Times New Roman" w:eastAsia="Times New Roman" w:hAnsi="Times New Roman" w:cs="Times New Roman"/>
          <w:sz w:val="24"/>
          <w:szCs w:val="20"/>
        </w:rPr>
        <w:t>filed</w:t>
      </w:r>
      <w:r w:rsidRPr="005D259D">
        <w:rPr>
          <w:rFonts w:ascii="Times New Roman" w:eastAsia="Times New Roman" w:hAnsi="Times New Roman" w:cs="Times New Roman"/>
          <w:sz w:val="24"/>
          <w:szCs w:val="20"/>
        </w:rPr>
        <w:t xml:space="preserve"> Order No. </w:t>
      </w:r>
      <w:r w:rsidR="00232E5A">
        <w:rPr>
          <w:rFonts w:ascii="Times New Roman" w:eastAsia="Times New Roman" w:hAnsi="Times New Roman" w:cs="Times New Roman"/>
          <w:sz w:val="24"/>
          <w:szCs w:val="20"/>
        </w:rPr>
        <w:t>3</w:t>
      </w:r>
      <w:r w:rsidRPr="005D259D">
        <w:rPr>
          <w:rFonts w:ascii="Times New Roman" w:eastAsia="Times New Roman" w:hAnsi="Times New Roman" w:cs="Times New Roman"/>
          <w:sz w:val="24"/>
          <w:szCs w:val="20"/>
        </w:rPr>
        <w:t xml:space="preserve">, </w:t>
      </w:r>
      <w:r w:rsidR="00C54A81" w:rsidRPr="005D259D">
        <w:rPr>
          <w:rFonts w:ascii="Times New Roman" w:eastAsia="Times New Roman" w:hAnsi="Times New Roman" w:cs="Times New Roman"/>
          <w:sz w:val="24"/>
          <w:szCs w:val="20"/>
        </w:rPr>
        <w:t>ordering Staff</w:t>
      </w:r>
      <w:r w:rsidRPr="005D259D">
        <w:rPr>
          <w:rFonts w:ascii="Times New Roman" w:eastAsia="Times New Roman" w:hAnsi="Times New Roman" w:cs="Times New Roman"/>
          <w:sz w:val="24"/>
          <w:szCs w:val="20"/>
        </w:rPr>
        <w:t xml:space="preserve"> to file </w:t>
      </w:r>
      <w:r w:rsidR="00E33539">
        <w:rPr>
          <w:rFonts w:ascii="Times New Roman" w:eastAsia="Times New Roman" w:hAnsi="Times New Roman" w:cs="Times New Roman"/>
          <w:sz w:val="24"/>
          <w:szCs w:val="20"/>
        </w:rPr>
        <w:t xml:space="preserve">a </w:t>
      </w:r>
      <w:r w:rsidRPr="005D259D">
        <w:rPr>
          <w:rFonts w:ascii="Times New Roman" w:eastAsia="Times New Roman" w:hAnsi="Times New Roman" w:cs="Times New Roman"/>
          <w:sz w:val="24"/>
          <w:szCs w:val="20"/>
        </w:rPr>
        <w:t xml:space="preserve">recommendation on the </w:t>
      </w:r>
      <w:r w:rsidR="00232E5A">
        <w:rPr>
          <w:rFonts w:ascii="Times New Roman" w:eastAsia="Times New Roman" w:hAnsi="Times New Roman" w:cs="Times New Roman"/>
          <w:sz w:val="24"/>
          <w:szCs w:val="20"/>
        </w:rPr>
        <w:t xml:space="preserve">sufficiency of notice </w:t>
      </w:r>
      <w:r w:rsidRPr="005D259D">
        <w:rPr>
          <w:rFonts w:ascii="Times New Roman" w:eastAsia="Times New Roman" w:hAnsi="Times New Roman" w:cs="Times New Roman"/>
          <w:sz w:val="24"/>
          <w:szCs w:val="20"/>
        </w:rPr>
        <w:t xml:space="preserve">by </w:t>
      </w:r>
      <w:r w:rsidR="00232E5A">
        <w:rPr>
          <w:rFonts w:ascii="Times New Roman" w:eastAsia="Times New Roman" w:hAnsi="Times New Roman" w:cs="Times New Roman"/>
          <w:sz w:val="24"/>
          <w:szCs w:val="20"/>
        </w:rPr>
        <w:t>January</w:t>
      </w:r>
      <w:r w:rsidRPr="005D259D">
        <w:rPr>
          <w:rFonts w:ascii="Times New Roman" w:eastAsia="Times New Roman" w:hAnsi="Times New Roman" w:cs="Times New Roman"/>
          <w:sz w:val="24"/>
          <w:szCs w:val="20"/>
        </w:rPr>
        <w:t xml:space="preserve"> </w:t>
      </w:r>
      <w:r w:rsidR="00232E5A">
        <w:rPr>
          <w:rFonts w:ascii="Times New Roman" w:eastAsia="Times New Roman" w:hAnsi="Times New Roman" w:cs="Times New Roman"/>
          <w:sz w:val="24"/>
          <w:szCs w:val="20"/>
        </w:rPr>
        <w:t>11</w:t>
      </w:r>
      <w:r w:rsidRPr="005D259D">
        <w:rPr>
          <w:rFonts w:ascii="Times New Roman" w:eastAsia="Times New Roman" w:hAnsi="Times New Roman" w:cs="Times New Roman"/>
          <w:sz w:val="24"/>
          <w:szCs w:val="20"/>
        </w:rPr>
        <w:t>, 202</w:t>
      </w:r>
      <w:r w:rsidR="00232E5A">
        <w:rPr>
          <w:rFonts w:ascii="Times New Roman" w:eastAsia="Times New Roman" w:hAnsi="Times New Roman" w:cs="Times New Roman"/>
          <w:sz w:val="24"/>
          <w:szCs w:val="20"/>
        </w:rPr>
        <w:t>1</w:t>
      </w:r>
      <w:r w:rsidRPr="005D259D">
        <w:rPr>
          <w:rFonts w:ascii="Times New Roman" w:eastAsia="Times New Roman" w:hAnsi="Times New Roman" w:cs="Times New Roman"/>
          <w:sz w:val="24"/>
          <w:szCs w:val="20"/>
        </w:rPr>
        <w:t>. Therefore, this pleading is timely filed.</w:t>
      </w:r>
    </w:p>
    <w:p w14:paraId="671892C6" w14:textId="77777777" w:rsidR="00232E5A" w:rsidRPr="00982FD6" w:rsidRDefault="00232E5A" w:rsidP="00232E5A">
      <w:pPr>
        <w:spacing w:after="0" w:line="360" w:lineRule="auto"/>
        <w:jc w:val="both"/>
        <w:rPr>
          <w:rFonts w:ascii="Times New Roman" w:eastAsia="Times New Roman" w:hAnsi="Times New Roman" w:cs="Times New Roman"/>
          <w:sz w:val="24"/>
          <w:szCs w:val="24"/>
        </w:rPr>
      </w:pPr>
    </w:p>
    <w:p w14:paraId="34C3B5C2" w14:textId="77777777" w:rsidR="00232E5A" w:rsidRPr="00982FD6" w:rsidRDefault="00232E5A" w:rsidP="00232E5A">
      <w:pPr>
        <w:numPr>
          <w:ilvl w:val="1"/>
          <w:numId w:val="3"/>
        </w:numPr>
        <w:spacing w:after="0" w:line="360" w:lineRule="auto"/>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 xml:space="preserve">  SUFFICIENCY OF NOTICE</w:t>
      </w:r>
    </w:p>
    <w:p w14:paraId="5320A8AB" w14:textId="631038FE" w:rsidR="00232E5A" w:rsidRPr="00982FD6" w:rsidRDefault="00232E5A" w:rsidP="00232E5A">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 xml:space="preserve">Staff has reviewed the notice documentation filed by </w:t>
      </w:r>
      <w:r>
        <w:rPr>
          <w:rFonts w:ascii="Times New Roman" w:eastAsia="Times New Roman" w:hAnsi="Times New Roman" w:cs="Times New Roman"/>
          <w:sz w:val="24"/>
          <w:szCs w:val="20"/>
        </w:rPr>
        <w:t>Applicants</w:t>
      </w:r>
      <w:r w:rsidRPr="00982FD6">
        <w:rPr>
          <w:rFonts w:ascii="Times New Roman" w:eastAsia="Times New Roman" w:hAnsi="Times New Roman" w:cs="Times New Roman"/>
          <w:sz w:val="24"/>
          <w:szCs w:val="20"/>
        </w:rPr>
        <w:t xml:space="preserve"> on </w:t>
      </w:r>
      <w:r>
        <w:rPr>
          <w:rFonts w:ascii="Times New Roman" w:eastAsia="Times New Roman" w:hAnsi="Times New Roman" w:cs="Times New Roman"/>
          <w:sz w:val="24"/>
          <w:szCs w:val="20"/>
        </w:rPr>
        <w:t>December 30</w:t>
      </w:r>
      <w:r w:rsidRPr="00982FD6">
        <w:rPr>
          <w:rFonts w:ascii="Times New Roman" w:eastAsia="Times New Roman" w:hAnsi="Times New Roman" w:cs="Times New Roman"/>
          <w:sz w:val="24"/>
          <w:szCs w:val="20"/>
        </w:rPr>
        <w:t>, 2020</w:t>
      </w:r>
      <w:r>
        <w:rPr>
          <w:rFonts w:ascii="Times New Roman" w:eastAsia="Times New Roman" w:hAnsi="Times New Roman" w:cs="Times New Roman"/>
          <w:sz w:val="24"/>
          <w:szCs w:val="20"/>
        </w:rPr>
        <w:t xml:space="preserve"> and January 4, 2021</w:t>
      </w:r>
      <w:r w:rsidRPr="00982FD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Applicants</w:t>
      </w:r>
      <w:r w:rsidRPr="00982FD6">
        <w:rPr>
          <w:rFonts w:ascii="Times New Roman" w:eastAsia="Times New Roman" w:hAnsi="Times New Roman" w:cs="Times New Roman"/>
          <w:sz w:val="24"/>
          <w:szCs w:val="20"/>
        </w:rPr>
        <w:t xml:space="preserve"> filed an Affidavit of Notice to </w:t>
      </w:r>
      <w:r>
        <w:rPr>
          <w:rFonts w:ascii="Times New Roman" w:eastAsia="Times New Roman" w:hAnsi="Times New Roman" w:cs="Times New Roman"/>
          <w:sz w:val="24"/>
          <w:szCs w:val="20"/>
        </w:rPr>
        <w:t xml:space="preserve">Current Customers, </w:t>
      </w:r>
      <w:r w:rsidRPr="00982FD6">
        <w:rPr>
          <w:rFonts w:ascii="Times New Roman" w:eastAsia="Times New Roman" w:hAnsi="Times New Roman" w:cs="Times New Roman"/>
          <w:sz w:val="24"/>
          <w:szCs w:val="20"/>
        </w:rPr>
        <w:t>Neighboring Utilities</w:t>
      </w:r>
      <w:r>
        <w:rPr>
          <w:rFonts w:ascii="Times New Roman" w:eastAsia="Times New Roman" w:hAnsi="Times New Roman" w:cs="Times New Roman"/>
          <w:sz w:val="24"/>
          <w:szCs w:val="20"/>
        </w:rPr>
        <w:t xml:space="preserve">, </w:t>
      </w:r>
      <w:r w:rsidRPr="00982FD6">
        <w:rPr>
          <w:rFonts w:ascii="Times New Roman" w:eastAsia="Times New Roman" w:hAnsi="Times New Roman" w:cs="Times New Roman"/>
          <w:sz w:val="24"/>
          <w:szCs w:val="20"/>
        </w:rPr>
        <w:t>and Affected Parties</w:t>
      </w:r>
      <w:r>
        <w:rPr>
          <w:rFonts w:ascii="Times New Roman" w:eastAsia="Times New Roman" w:hAnsi="Times New Roman" w:cs="Times New Roman"/>
          <w:sz w:val="24"/>
          <w:szCs w:val="20"/>
        </w:rPr>
        <w:t xml:space="preserve"> on January 4, 2021</w:t>
      </w:r>
      <w:r w:rsidRPr="00982FD6">
        <w:rPr>
          <w:rFonts w:ascii="Times New Roman" w:eastAsia="Times New Roman" w:hAnsi="Times New Roman" w:cs="Times New Roman"/>
          <w:sz w:val="24"/>
          <w:szCs w:val="20"/>
        </w:rPr>
        <w:t xml:space="preserve"> indicating that notice of the application was mailed to </w:t>
      </w:r>
      <w:r>
        <w:rPr>
          <w:rFonts w:ascii="Times New Roman" w:eastAsia="Times New Roman" w:hAnsi="Times New Roman" w:cs="Times New Roman"/>
          <w:sz w:val="24"/>
          <w:szCs w:val="20"/>
        </w:rPr>
        <w:t>the affected parties</w:t>
      </w:r>
      <w:r w:rsidRPr="00982FD6">
        <w:rPr>
          <w:rFonts w:ascii="Times New Roman" w:eastAsia="Times New Roman" w:hAnsi="Times New Roman" w:cs="Times New Roman"/>
          <w:sz w:val="24"/>
          <w:szCs w:val="20"/>
        </w:rPr>
        <w:t xml:space="preserve"> on </w:t>
      </w:r>
      <w:r>
        <w:rPr>
          <w:rFonts w:ascii="Times New Roman" w:eastAsia="Times New Roman" w:hAnsi="Times New Roman" w:cs="Times New Roman"/>
          <w:sz w:val="24"/>
          <w:szCs w:val="20"/>
        </w:rPr>
        <w:t>December</w:t>
      </w:r>
      <w:r w:rsidRPr="00982FD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10</w:t>
      </w:r>
      <w:r w:rsidRPr="00982FD6">
        <w:rPr>
          <w:rFonts w:ascii="Times New Roman" w:eastAsia="Times New Roman" w:hAnsi="Times New Roman" w:cs="Times New Roman"/>
          <w:sz w:val="24"/>
          <w:szCs w:val="20"/>
        </w:rPr>
        <w:t xml:space="preserve">, 2020. </w:t>
      </w:r>
      <w:r>
        <w:rPr>
          <w:rFonts w:ascii="Times New Roman" w:eastAsia="Times New Roman" w:hAnsi="Times New Roman" w:cs="Times New Roman"/>
          <w:sz w:val="24"/>
          <w:szCs w:val="20"/>
        </w:rPr>
        <w:t>Applicants</w:t>
      </w:r>
      <w:r w:rsidRPr="00982FD6">
        <w:rPr>
          <w:rFonts w:ascii="Times New Roman" w:eastAsia="Times New Roman" w:hAnsi="Times New Roman" w:cs="Times New Roman"/>
          <w:sz w:val="24"/>
          <w:szCs w:val="20"/>
        </w:rPr>
        <w:t xml:space="preserve"> filed the affidavit and </w:t>
      </w:r>
      <w:r>
        <w:rPr>
          <w:rFonts w:ascii="Times New Roman" w:eastAsia="Times New Roman" w:hAnsi="Times New Roman" w:cs="Times New Roman"/>
          <w:sz w:val="24"/>
          <w:szCs w:val="20"/>
        </w:rPr>
        <w:t xml:space="preserve">a </w:t>
      </w:r>
      <w:r w:rsidRPr="00982FD6">
        <w:rPr>
          <w:rFonts w:ascii="Times New Roman" w:eastAsia="Times New Roman" w:hAnsi="Times New Roman" w:cs="Times New Roman"/>
          <w:sz w:val="24"/>
          <w:szCs w:val="20"/>
        </w:rPr>
        <w:t>copy of notice</w:t>
      </w:r>
      <w:r>
        <w:rPr>
          <w:rFonts w:ascii="Times New Roman" w:eastAsia="Times New Roman" w:hAnsi="Times New Roman" w:cs="Times New Roman"/>
          <w:sz w:val="24"/>
          <w:szCs w:val="20"/>
        </w:rPr>
        <w:t xml:space="preserve"> and map</w:t>
      </w:r>
      <w:r w:rsidRPr="00982FD6">
        <w:rPr>
          <w:rFonts w:ascii="Times New Roman" w:eastAsia="Times New Roman" w:hAnsi="Times New Roman" w:cs="Times New Roman"/>
          <w:sz w:val="24"/>
          <w:szCs w:val="20"/>
        </w:rPr>
        <w:t xml:space="preserve"> in the docket within 30 days of the date of notice. </w:t>
      </w:r>
    </w:p>
    <w:p w14:paraId="26F3961E" w14:textId="26BA7AF6" w:rsidR="00232E5A" w:rsidRPr="00982FD6" w:rsidRDefault="00232E5A" w:rsidP="00232E5A">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Applicants’</w:t>
      </w:r>
      <w:r w:rsidRPr="00982FD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also filed</w:t>
      </w:r>
      <w:r w:rsidRPr="00982FD6">
        <w:rPr>
          <w:rFonts w:ascii="Times New Roman" w:eastAsia="Times New Roman" w:hAnsi="Times New Roman" w:cs="Times New Roman"/>
          <w:sz w:val="24"/>
          <w:szCs w:val="20"/>
        </w:rPr>
        <w:t xml:space="preserve"> a publisher</w:t>
      </w:r>
      <w:r>
        <w:rPr>
          <w:rFonts w:ascii="Times New Roman" w:eastAsia="Times New Roman" w:hAnsi="Times New Roman" w:cs="Times New Roman"/>
          <w:sz w:val="24"/>
          <w:szCs w:val="20"/>
        </w:rPr>
        <w:t>’</w:t>
      </w:r>
      <w:r w:rsidRPr="00982FD6">
        <w:rPr>
          <w:rFonts w:ascii="Times New Roman" w:eastAsia="Times New Roman" w:hAnsi="Times New Roman" w:cs="Times New Roman"/>
          <w:sz w:val="24"/>
          <w:szCs w:val="20"/>
        </w:rPr>
        <w:t xml:space="preserve">s affidavit </w:t>
      </w:r>
      <w:r>
        <w:rPr>
          <w:rFonts w:ascii="Times New Roman" w:eastAsia="Times New Roman" w:hAnsi="Times New Roman" w:cs="Times New Roman"/>
          <w:sz w:val="24"/>
          <w:szCs w:val="20"/>
        </w:rPr>
        <w:t xml:space="preserve">on December 30, 2020 </w:t>
      </w:r>
      <w:r w:rsidRPr="00982FD6">
        <w:rPr>
          <w:rFonts w:ascii="Times New Roman" w:eastAsia="Times New Roman" w:hAnsi="Times New Roman" w:cs="Times New Roman"/>
          <w:sz w:val="24"/>
          <w:szCs w:val="20"/>
        </w:rPr>
        <w:t xml:space="preserve">showing that notice was published in </w:t>
      </w:r>
      <w:r w:rsidRPr="00CE3614">
        <w:rPr>
          <w:rFonts w:ascii="Times New Roman" w:eastAsia="Times New Roman" w:hAnsi="Times New Roman" w:cs="Times New Roman"/>
          <w:i/>
          <w:iCs/>
          <w:sz w:val="24"/>
          <w:szCs w:val="20"/>
        </w:rPr>
        <w:t xml:space="preserve">The </w:t>
      </w:r>
      <w:r>
        <w:rPr>
          <w:rFonts w:ascii="Times New Roman" w:eastAsia="Times New Roman" w:hAnsi="Times New Roman" w:cs="Times New Roman"/>
          <w:i/>
          <w:iCs/>
          <w:sz w:val="24"/>
          <w:szCs w:val="20"/>
        </w:rPr>
        <w:t>Bandera Bulletin</w:t>
      </w:r>
      <w:r w:rsidRPr="00982FD6">
        <w:rPr>
          <w:rFonts w:ascii="Times New Roman" w:eastAsia="Times New Roman" w:hAnsi="Times New Roman" w:cs="Times New Roman"/>
          <w:sz w:val="24"/>
          <w:szCs w:val="20"/>
        </w:rPr>
        <w:t xml:space="preserve">, a newspaper of general circulation in </w:t>
      </w:r>
      <w:r>
        <w:rPr>
          <w:rFonts w:ascii="Times New Roman" w:eastAsia="Times New Roman" w:hAnsi="Times New Roman" w:cs="Times New Roman"/>
          <w:sz w:val="24"/>
          <w:szCs w:val="20"/>
        </w:rPr>
        <w:t>Bandera</w:t>
      </w:r>
      <w:r w:rsidRPr="00982FD6">
        <w:rPr>
          <w:rFonts w:ascii="Times New Roman" w:eastAsia="Times New Roman" w:hAnsi="Times New Roman" w:cs="Times New Roman"/>
          <w:sz w:val="24"/>
          <w:szCs w:val="20"/>
        </w:rPr>
        <w:t xml:space="preserve"> County, on </w:t>
      </w:r>
      <w:r>
        <w:rPr>
          <w:rFonts w:ascii="Times New Roman" w:eastAsia="Times New Roman" w:hAnsi="Times New Roman" w:cs="Times New Roman"/>
          <w:sz w:val="24"/>
          <w:szCs w:val="20"/>
        </w:rPr>
        <w:t>December 16</w:t>
      </w:r>
      <w:r w:rsidRPr="00982FD6">
        <w:rPr>
          <w:rFonts w:ascii="Times New Roman" w:eastAsia="Times New Roman" w:hAnsi="Times New Roman" w:cs="Times New Roman"/>
          <w:sz w:val="24"/>
          <w:szCs w:val="20"/>
        </w:rPr>
        <w:t xml:space="preserve">, 2020 and </w:t>
      </w:r>
      <w:r>
        <w:rPr>
          <w:rFonts w:ascii="Times New Roman" w:eastAsia="Times New Roman" w:hAnsi="Times New Roman" w:cs="Times New Roman"/>
          <w:sz w:val="24"/>
          <w:szCs w:val="20"/>
        </w:rPr>
        <w:t>December 23</w:t>
      </w:r>
      <w:r w:rsidRPr="00982FD6">
        <w:rPr>
          <w:rFonts w:ascii="Times New Roman" w:eastAsia="Times New Roman" w:hAnsi="Times New Roman" w:cs="Times New Roman"/>
          <w:sz w:val="24"/>
          <w:szCs w:val="20"/>
        </w:rPr>
        <w:t xml:space="preserve">, 2020. </w:t>
      </w:r>
      <w:r>
        <w:rPr>
          <w:rFonts w:ascii="Times New Roman" w:eastAsia="Times New Roman" w:hAnsi="Times New Roman" w:cs="Times New Roman"/>
          <w:sz w:val="24"/>
          <w:szCs w:val="20"/>
        </w:rPr>
        <w:t>Applicants</w:t>
      </w:r>
      <w:r w:rsidRPr="00982FD6">
        <w:rPr>
          <w:rFonts w:ascii="Times New Roman" w:eastAsia="Times New Roman" w:hAnsi="Times New Roman" w:cs="Times New Roman"/>
          <w:sz w:val="24"/>
          <w:szCs w:val="20"/>
        </w:rPr>
        <w:t xml:space="preserve"> filed the publisher</w:t>
      </w:r>
      <w:r>
        <w:rPr>
          <w:rFonts w:ascii="Times New Roman" w:eastAsia="Times New Roman" w:hAnsi="Times New Roman" w:cs="Times New Roman"/>
          <w:sz w:val="24"/>
          <w:szCs w:val="20"/>
        </w:rPr>
        <w:t>’</w:t>
      </w:r>
      <w:r w:rsidRPr="00982FD6">
        <w:rPr>
          <w:rFonts w:ascii="Times New Roman" w:eastAsia="Times New Roman" w:hAnsi="Times New Roman" w:cs="Times New Roman"/>
          <w:sz w:val="24"/>
          <w:szCs w:val="20"/>
        </w:rPr>
        <w:t xml:space="preserve">s affidavit in the docket within 30 days of the date of notice. </w:t>
      </w:r>
    </w:p>
    <w:p w14:paraId="69D2C940" w14:textId="7F3F0DA1" w:rsidR="00232E5A" w:rsidRDefault="00232E5A" w:rsidP="00232E5A">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 xml:space="preserve">Staff has reviewed </w:t>
      </w:r>
      <w:r>
        <w:rPr>
          <w:rFonts w:ascii="Times New Roman" w:eastAsia="Times New Roman" w:hAnsi="Times New Roman" w:cs="Times New Roman"/>
          <w:sz w:val="24"/>
          <w:szCs w:val="20"/>
        </w:rPr>
        <w:t>Applicant</w:t>
      </w:r>
      <w:r w:rsidRPr="00982FD6">
        <w:rPr>
          <w:rFonts w:ascii="Times New Roman" w:eastAsia="Times New Roman" w:hAnsi="Times New Roman" w:cs="Times New Roman"/>
          <w:sz w:val="24"/>
          <w:szCs w:val="20"/>
        </w:rPr>
        <w:t xml:space="preserve">’s proof of notice and finds that </w:t>
      </w:r>
      <w:r w:rsidR="005B220A">
        <w:rPr>
          <w:rFonts w:ascii="Times New Roman" w:eastAsia="Times New Roman" w:hAnsi="Times New Roman" w:cs="Times New Roman"/>
          <w:sz w:val="24"/>
          <w:szCs w:val="20"/>
        </w:rPr>
        <w:t>Applicants</w:t>
      </w:r>
      <w:r w:rsidRPr="00982FD6">
        <w:rPr>
          <w:rFonts w:ascii="Times New Roman" w:eastAsia="Times New Roman" w:hAnsi="Times New Roman" w:cs="Times New Roman"/>
          <w:sz w:val="24"/>
          <w:szCs w:val="20"/>
        </w:rPr>
        <w:t xml:space="preserve"> provided notice in accordance with Staff's Recommendation on Administrative Completeness and Proposed Notice fil</w:t>
      </w:r>
      <w:r>
        <w:rPr>
          <w:rFonts w:ascii="Times New Roman" w:eastAsia="Times New Roman" w:hAnsi="Times New Roman" w:cs="Times New Roman"/>
          <w:sz w:val="24"/>
          <w:szCs w:val="20"/>
        </w:rPr>
        <w:t>ed</w:t>
      </w:r>
      <w:r w:rsidRPr="00982FD6">
        <w:rPr>
          <w:rFonts w:ascii="Times New Roman" w:eastAsia="Times New Roman" w:hAnsi="Times New Roman" w:cs="Times New Roman"/>
          <w:sz w:val="24"/>
          <w:szCs w:val="20"/>
        </w:rPr>
        <w:t xml:space="preserve"> on </w:t>
      </w:r>
      <w:r>
        <w:rPr>
          <w:rFonts w:ascii="Times New Roman" w:eastAsia="Times New Roman" w:hAnsi="Times New Roman" w:cs="Times New Roman"/>
          <w:sz w:val="24"/>
          <w:szCs w:val="20"/>
        </w:rPr>
        <w:t>November</w:t>
      </w:r>
      <w:r w:rsidRPr="00982FD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23</w:t>
      </w:r>
      <w:r w:rsidRPr="00982FD6">
        <w:rPr>
          <w:rFonts w:ascii="Times New Roman" w:eastAsia="Times New Roman" w:hAnsi="Times New Roman" w:cs="Times New Roman"/>
          <w:sz w:val="24"/>
          <w:szCs w:val="20"/>
        </w:rPr>
        <w:t xml:space="preserve">, 2020. Therefore, Staff recommends that </w:t>
      </w:r>
      <w:r>
        <w:rPr>
          <w:rFonts w:ascii="Times New Roman" w:eastAsia="Times New Roman" w:hAnsi="Times New Roman" w:cs="Times New Roman"/>
          <w:sz w:val="24"/>
          <w:szCs w:val="20"/>
        </w:rPr>
        <w:t>Applicants’</w:t>
      </w:r>
      <w:r w:rsidRPr="00982FD6">
        <w:rPr>
          <w:rFonts w:ascii="Times New Roman" w:eastAsia="Times New Roman" w:hAnsi="Times New Roman" w:cs="Times New Roman"/>
          <w:sz w:val="24"/>
          <w:szCs w:val="20"/>
        </w:rPr>
        <w:t xml:space="preserve"> notice of the application be deemed sufficient.</w:t>
      </w:r>
    </w:p>
    <w:p w14:paraId="567F799C" w14:textId="77777777" w:rsidR="00232E5A" w:rsidRPr="00982FD6" w:rsidRDefault="00232E5A" w:rsidP="00232E5A">
      <w:pPr>
        <w:spacing w:after="0" w:line="360" w:lineRule="auto"/>
        <w:ind w:firstLine="720"/>
        <w:jc w:val="both"/>
        <w:rPr>
          <w:rFonts w:ascii="Times New Roman" w:eastAsia="Times New Roman" w:hAnsi="Times New Roman" w:cs="Times New Roman"/>
          <w:sz w:val="24"/>
          <w:szCs w:val="20"/>
        </w:rPr>
      </w:pPr>
    </w:p>
    <w:p w14:paraId="73693BF2" w14:textId="77777777" w:rsidR="00232E5A" w:rsidRPr="00982FD6" w:rsidRDefault="00232E5A" w:rsidP="00232E5A">
      <w:pPr>
        <w:keepNext/>
        <w:numPr>
          <w:ilvl w:val="0"/>
          <w:numId w:val="4"/>
        </w:numPr>
        <w:spacing w:after="0" w:line="360" w:lineRule="auto"/>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PROCEDURAL SCHEDULE</w:t>
      </w:r>
    </w:p>
    <w:p w14:paraId="272DB0CC" w14:textId="77777777" w:rsidR="00232E5A" w:rsidRPr="00982FD6" w:rsidRDefault="00232E5A" w:rsidP="00232E5A">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Staff recommends that notice be found sufficient. Therefore, 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232E5A" w:rsidRPr="00982FD6" w14:paraId="717D74E6" w14:textId="77777777" w:rsidTr="00300176">
        <w:trPr>
          <w:trHeight w:val="260"/>
        </w:trPr>
        <w:tc>
          <w:tcPr>
            <w:tcW w:w="5524" w:type="dxa"/>
          </w:tcPr>
          <w:p w14:paraId="1EE43B95" w14:textId="616285BE" w:rsidR="00232E5A" w:rsidRPr="00232E5A" w:rsidRDefault="00232E5A" w:rsidP="00232E5A">
            <w:pPr>
              <w:keepNext/>
              <w:spacing w:line="360" w:lineRule="auto"/>
              <w:jc w:val="center"/>
              <w:rPr>
                <w:b/>
                <w:sz w:val="24"/>
                <w:szCs w:val="24"/>
              </w:rPr>
            </w:pPr>
            <w:r w:rsidRPr="00232E5A">
              <w:rPr>
                <w:sz w:val="24"/>
                <w:szCs w:val="24"/>
              </w:rPr>
              <w:t>Event</w:t>
            </w:r>
          </w:p>
        </w:tc>
        <w:tc>
          <w:tcPr>
            <w:tcW w:w="3826" w:type="dxa"/>
          </w:tcPr>
          <w:p w14:paraId="34CE82D2" w14:textId="0BEED425" w:rsidR="00232E5A" w:rsidRPr="00232E5A" w:rsidRDefault="00232E5A" w:rsidP="00232E5A">
            <w:pPr>
              <w:keepNext/>
              <w:spacing w:line="360" w:lineRule="auto"/>
              <w:jc w:val="center"/>
              <w:rPr>
                <w:b/>
                <w:sz w:val="24"/>
                <w:szCs w:val="24"/>
              </w:rPr>
            </w:pPr>
            <w:r w:rsidRPr="00232E5A">
              <w:rPr>
                <w:sz w:val="24"/>
                <w:szCs w:val="24"/>
              </w:rPr>
              <w:t>Date</w:t>
            </w:r>
          </w:p>
        </w:tc>
      </w:tr>
      <w:tr w:rsidR="00232E5A" w:rsidRPr="00982FD6" w14:paraId="2FE4A177" w14:textId="77777777" w:rsidTr="00D51F12">
        <w:trPr>
          <w:trHeight w:val="462"/>
        </w:trPr>
        <w:tc>
          <w:tcPr>
            <w:tcW w:w="5524" w:type="dxa"/>
            <w:vAlign w:val="center"/>
          </w:tcPr>
          <w:p w14:paraId="74FA87C0" w14:textId="03CABA83" w:rsidR="00232E5A" w:rsidRPr="00232E5A" w:rsidRDefault="00232E5A" w:rsidP="00232E5A">
            <w:pPr>
              <w:autoSpaceDE w:val="0"/>
              <w:autoSpaceDN w:val="0"/>
              <w:adjustRightInd w:val="0"/>
              <w:rPr>
                <w:sz w:val="24"/>
                <w:szCs w:val="24"/>
              </w:rPr>
            </w:pPr>
            <w:r w:rsidRPr="00232E5A">
              <w:rPr>
                <w:sz w:val="24"/>
                <w:szCs w:val="24"/>
              </w:rPr>
              <w:t>Notice complete</w:t>
            </w:r>
          </w:p>
        </w:tc>
        <w:tc>
          <w:tcPr>
            <w:tcW w:w="3826" w:type="dxa"/>
            <w:vAlign w:val="center"/>
          </w:tcPr>
          <w:p w14:paraId="4A36B5AE" w14:textId="3BBC345A" w:rsidR="00232E5A" w:rsidRPr="00232E5A" w:rsidRDefault="00232E5A" w:rsidP="00D51F12">
            <w:pPr>
              <w:keepNext/>
              <w:jc w:val="center"/>
              <w:rPr>
                <w:sz w:val="24"/>
                <w:szCs w:val="24"/>
              </w:rPr>
            </w:pPr>
            <w:r>
              <w:rPr>
                <w:sz w:val="24"/>
                <w:szCs w:val="24"/>
              </w:rPr>
              <w:t>December</w:t>
            </w:r>
            <w:r w:rsidRPr="00232E5A">
              <w:rPr>
                <w:sz w:val="24"/>
                <w:szCs w:val="24"/>
              </w:rPr>
              <w:t xml:space="preserve"> 2</w:t>
            </w:r>
            <w:r>
              <w:rPr>
                <w:sz w:val="24"/>
                <w:szCs w:val="24"/>
              </w:rPr>
              <w:t>3</w:t>
            </w:r>
            <w:r w:rsidRPr="00232E5A">
              <w:rPr>
                <w:sz w:val="24"/>
                <w:szCs w:val="24"/>
              </w:rPr>
              <w:t>, 2020</w:t>
            </w:r>
          </w:p>
        </w:tc>
      </w:tr>
      <w:tr w:rsidR="00232E5A" w:rsidRPr="00982FD6" w14:paraId="544127DD" w14:textId="77777777" w:rsidTr="00D51F12">
        <w:trPr>
          <w:trHeight w:val="885"/>
        </w:trPr>
        <w:tc>
          <w:tcPr>
            <w:tcW w:w="5524" w:type="dxa"/>
            <w:vAlign w:val="center"/>
          </w:tcPr>
          <w:p w14:paraId="7113101E" w14:textId="471EBC63" w:rsidR="00232E5A" w:rsidRPr="00232E5A" w:rsidRDefault="00232E5A" w:rsidP="00232E5A">
            <w:pPr>
              <w:autoSpaceDE w:val="0"/>
              <w:autoSpaceDN w:val="0"/>
              <w:adjustRightInd w:val="0"/>
              <w:rPr>
                <w:rFonts w:eastAsiaTheme="minorHAnsi"/>
                <w:sz w:val="24"/>
                <w:szCs w:val="24"/>
              </w:rPr>
            </w:pPr>
            <w:r w:rsidRPr="00232E5A">
              <w:rPr>
                <w:sz w:val="24"/>
                <w:szCs w:val="24"/>
              </w:rPr>
              <w:t>Deadline for intervention</w:t>
            </w:r>
          </w:p>
        </w:tc>
        <w:tc>
          <w:tcPr>
            <w:tcW w:w="3826" w:type="dxa"/>
            <w:vAlign w:val="center"/>
          </w:tcPr>
          <w:p w14:paraId="035E5074" w14:textId="256BF8A9" w:rsidR="00232E5A" w:rsidRPr="00232E5A" w:rsidRDefault="00232E5A" w:rsidP="00D51F12">
            <w:pPr>
              <w:keepNext/>
              <w:jc w:val="center"/>
              <w:rPr>
                <w:sz w:val="24"/>
                <w:szCs w:val="24"/>
              </w:rPr>
            </w:pPr>
            <w:r w:rsidRPr="00232E5A">
              <w:rPr>
                <w:sz w:val="24"/>
                <w:szCs w:val="24"/>
              </w:rPr>
              <w:t>J</w:t>
            </w:r>
            <w:r w:rsidR="0067112C">
              <w:rPr>
                <w:sz w:val="24"/>
                <w:szCs w:val="24"/>
              </w:rPr>
              <w:t>anuary</w:t>
            </w:r>
            <w:r w:rsidRPr="00232E5A">
              <w:rPr>
                <w:sz w:val="24"/>
                <w:szCs w:val="24"/>
              </w:rPr>
              <w:t xml:space="preserve"> 2</w:t>
            </w:r>
            <w:r w:rsidR="0067112C">
              <w:rPr>
                <w:sz w:val="24"/>
                <w:szCs w:val="24"/>
              </w:rPr>
              <w:t>2</w:t>
            </w:r>
            <w:r w:rsidRPr="00232E5A">
              <w:rPr>
                <w:sz w:val="24"/>
                <w:szCs w:val="24"/>
              </w:rPr>
              <w:t>, 202</w:t>
            </w:r>
            <w:r w:rsidR="00735E37">
              <w:rPr>
                <w:sz w:val="24"/>
                <w:szCs w:val="24"/>
              </w:rPr>
              <w:t>1</w:t>
            </w:r>
            <w:r w:rsidR="0067112C">
              <w:rPr>
                <w:rStyle w:val="FootnoteReference"/>
                <w:sz w:val="24"/>
                <w:szCs w:val="24"/>
              </w:rPr>
              <w:footnoteReference w:id="1"/>
            </w:r>
          </w:p>
        </w:tc>
      </w:tr>
      <w:tr w:rsidR="00232E5A" w:rsidRPr="00982FD6" w14:paraId="2D01CDC5" w14:textId="77777777" w:rsidTr="00D51F12">
        <w:trPr>
          <w:trHeight w:val="611"/>
        </w:trPr>
        <w:tc>
          <w:tcPr>
            <w:tcW w:w="5524" w:type="dxa"/>
            <w:vAlign w:val="center"/>
          </w:tcPr>
          <w:p w14:paraId="62A32C30" w14:textId="29974C44" w:rsidR="00232E5A" w:rsidRPr="00232E5A" w:rsidRDefault="00232E5A" w:rsidP="00232E5A">
            <w:pPr>
              <w:autoSpaceDE w:val="0"/>
              <w:autoSpaceDN w:val="0"/>
              <w:adjustRightInd w:val="0"/>
              <w:rPr>
                <w:rFonts w:eastAsiaTheme="minorHAnsi"/>
                <w:sz w:val="24"/>
                <w:szCs w:val="24"/>
              </w:rPr>
            </w:pPr>
            <w:r w:rsidRPr="00232E5A">
              <w:rPr>
                <w:sz w:val="24"/>
                <w:szCs w:val="24"/>
              </w:rPr>
              <w:t>Deadline for Staff to request a hearing or file a recommendation on the approval of the sale.</w:t>
            </w:r>
          </w:p>
        </w:tc>
        <w:tc>
          <w:tcPr>
            <w:tcW w:w="3826" w:type="dxa"/>
            <w:vAlign w:val="center"/>
          </w:tcPr>
          <w:p w14:paraId="28E324A6" w14:textId="071528BE" w:rsidR="00232E5A" w:rsidRPr="00232E5A" w:rsidRDefault="0067112C" w:rsidP="00D51F12">
            <w:pPr>
              <w:keepNext/>
              <w:jc w:val="center"/>
              <w:rPr>
                <w:sz w:val="24"/>
                <w:szCs w:val="24"/>
              </w:rPr>
            </w:pPr>
            <w:r>
              <w:rPr>
                <w:sz w:val="24"/>
                <w:szCs w:val="24"/>
              </w:rPr>
              <w:t xml:space="preserve">February </w:t>
            </w:r>
            <w:r w:rsidR="00232E5A" w:rsidRPr="00232E5A">
              <w:rPr>
                <w:sz w:val="24"/>
                <w:szCs w:val="24"/>
              </w:rPr>
              <w:t>2</w:t>
            </w:r>
            <w:r>
              <w:rPr>
                <w:sz w:val="24"/>
                <w:szCs w:val="24"/>
              </w:rPr>
              <w:t>2</w:t>
            </w:r>
            <w:r w:rsidR="00232E5A" w:rsidRPr="00232E5A">
              <w:rPr>
                <w:sz w:val="24"/>
                <w:szCs w:val="24"/>
              </w:rPr>
              <w:t>, 202</w:t>
            </w:r>
            <w:r w:rsidR="00735E37">
              <w:rPr>
                <w:sz w:val="24"/>
                <w:szCs w:val="24"/>
              </w:rPr>
              <w:t>1</w:t>
            </w:r>
          </w:p>
        </w:tc>
      </w:tr>
      <w:tr w:rsidR="00232E5A" w:rsidRPr="00982FD6" w14:paraId="3444994F" w14:textId="77777777" w:rsidTr="00D51F12">
        <w:trPr>
          <w:trHeight w:val="611"/>
        </w:trPr>
        <w:tc>
          <w:tcPr>
            <w:tcW w:w="5524" w:type="dxa"/>
            <w:vAlign w:val="center"/>
          </w:tcPr>
          <w:p w14:paraId="393FD3C3" w14:textId="7B479EC3" w:rsidR="00232E5A" w:rsidRPr="00232E5A" w:rsidRDefault="00232E5A" w:rsidP="00232E5A">
            <w:pPr>
              <w:autoSpaceDE w:val="0"/>
              <w:autoSpaceDN w:val="0"/>
              <w:adjustRightInd w:val="0"/>
              <w:rPr>
                <w:rFonts w:eastAsiaTheme="minorHAnsi"/>
                <w:sz w:val="24"/>
                <w:szCs w:val="24"/>
              </w:rPr>
            </w:pPr>
            <w:r w:rsidRPr="00232E5A">
              <w:rPr>
                <w:sz w:val="24"/>
                <w:szCs w:val="24"/>
              </w:rPr>
              <w:t>Deadline for parties to file a response to Staff’s recommendation</w:t>
            </w:r>
          </w:p>
        </w:tc>
        <w:tc>
          <w:tcPr>
            <w:tcW w:w="3826" w:type="dxa"/>
            <w:vAlign w:val="center"/>
          </w:tcPr>
          <w:p w14:paraId="60ABA778" w14:textId="4D71F984" w:rsidR="00232E5A" w:rsidRPr="00232E5A" w:rsidRDefault="00735E37" w:rsidP="00D51F12">
            <w:pPr>
              <w:keepNext/>
              <w:jc w:val="center"/>
              <w:rPr>
                <w:sz w:val="24"/>
                <w:szCs w:val="24"/>
              </w:rPr>
            </w:pPr>
            <w:r>
              <w:rPr>
                <w:sz w:val="24"/>
                <w:szCs w:val="24"/>
              </w:rPr>
              <w:t>March</w:t>
            </w:r>
            <w:r w:rsidR="00232E5A" w:rsidRPr="00232E5A">
              <w:rPr>
                <w:sz w:val="24"/>
                <w:szCs w:val="24"/>
              </w:rPr>
              <w:t xml:space="preserve"> </w:t>
            </w:r>
            <w:r>
              <w:rPr>
                <w:sz w:val="24"/>
                <w:szCs w:val="24"/>
              </w:rPr>
              <w:t>22</w:t>
            </w:r>
            <w:r w:rsidR="00232E5A" w:rsidRPr="00232E5A">
              <w:rPr>
                <w:sz w:val="24"/>
                <w:szCs w:val="24"/>
              </w:rPr>
              <w:t>, 202</w:t>
            </w:r>
            <w:r>
              <w:rPr>
                <w:sz w:val="24"/>
                <w:szCs w:val="24"/>
              </w:rPr>
              <w:t>1</w:t>
            </w:r>
          </w:p>
        </w:tc>
      </w:tr>
      <w:tr w:rsidR="00232E5A" w:rsidRPr="00982FD6" w14:paraId="364F7916" w14:textId="77777777" w:rsidTr="00D51F12">
        <w:trPr>
          <w:trHeight w:val="611"/>
        </w:trPr>
        <w:tc>
          <w:tcPr>
            <w:tcW w:w="5524" w:type="dxa"/>
            <w:vAlign w:val="center"/>
          </w:tcPr>
          <w:p w14:paraId="46BA490F" w14:textId="61DB0B2F" w:rsidR="00232E5A" w:rsidRPr="00232E5A" w:rsidRDefault="00232E5A" w:rsidP="00232E5A">
            <w:pPr>
              <w:autoSpaceDE w:val="0"/>
              <w:autoSpaceDN w:val="0"/>
              <w:adjustRightInd w:val="0"/>
              <w:rPr>
                <w:rFonts w:eastAsiaTheme="minorHAnsi"/>
                <w:sz w:val="24"/>
                <w:szCs w:val="24"/>
              </w:rPr>
            </w:pPr>
            <w:r w:rsidRPr="00232E5A">
              <w:rPr>
                <w:sz w:val="24"/>
                <w:szCs w:val="24"/>
              </w:rPr>
              <w:t>120 day deadline for the Commission to approve the sale or require a hearing</w:t>
            </w:r>
          </w:p>
        </w:tc>
        <w:tc>
          <w:tcPr>
            <w:tcW w:w="3826" w:type="dxa"/>
            <w:vAlign w:val="center"/>
          </w:tcPr>
          <w:p w14:paraId="7391AAB9" w14:textId="3A2F332D" w:rsidR="00232E5A" w:rsidRPr="00232E5A" w:rsidRDefault="00735E37" w:rsidP="00D51F12">
            <w:pPr>
              <w:keepNext/>
              <w:jc w:val="center"/>
              <w:rPr>
                <w:sz w:val="24"/>
                <w:szCs w:val="24"/>
              </w:rPr>
            </w:pPr>
            <w:r>
              <w:rPr>
                <w:sz w:val="24"/>
                <w:szCs w:val="24"/>
              </w:rPr>
              <w:t>April</w:t>
            </w:r>
            <w:r w:rsidR="00232E5A" w:rsidRPr="00232E5A">
              <w:rPr>
                <w:sz w:val="24"/>
                <w:szCs w:val="24"/>
              </w:rPr>
              <w:t xml:space="preserve"> 2</w:t>
            </w:r>
            <w:r>
              <w:rPr>
                <w:sz w:val="24"/>
                <w:szCs w:val="24"/>
              </w:rPr>
              <w:t>2</w:t>
            </w:r>
            <w:r w:rsidR="00232E5A" w:rsidRPr="00232E5A">
              <w:rPr>
                <w:sz w:val="24"/>
                <w:szCs w:val="24"/>
              </w:rPr>
              <w:t>, 202</w:t>
            </w:r>
            <w:r>
              <w:rPr>
                <w:sz w:val="24"/>
                <w:szCs w:val="24"/>
              </w:rPr>
              <w:t>1</w:t>
            </w:r>
            <w:r w:rsidR="0067112C">
              <w:rPr>
                <w:rStyle w:val="FootnoteReference"/>
                <w:sz w:val="24"/>
                <w:szCs w:val="24"/>
              </w:rPr>
              <w:footnoteReference w:id="2"/>
            </w:r>
          </w:p>
        </w:tc>
      </w:tr>
    </w:tbl>
    <w:p w14:paraId="21E520D4" w14:textId="77777777" w:rsidR="00232E5A" w:rsidRPr="00982FD6" w:rsidRDefault="00232E5A" w:rsidP="00232E5A">
      <w:pPr>
        <w:spacing w:after="0" w:line="360" w:lineRule="auto"/>
        <w:ind w:left="1080"/>
        <w:contextualSpacing/>
        <w:jc w:val="both"/>
        <w:rPr>
          <w:rFonts w:ascii="Times New Roman" w:eastAsia="Times New Roman" w:hAnsi="Times New Roman" w:cs="Times New Roman"/>
          <w:sz w:val="24"/>
          <w:szCs w:val="24"/>
        </w:rPr>
      </w:pPr>
    </w:p>
    <w:p w14:paraId="6E2924B4" w14:textId="77777777" w:rsidR="00232E5A" w:rsidRPr="00982FD6" w:rsidRDefault="00232E5A" w:rsidP="00232E5A">
      <w:pPr>
        <w:numPr>
          <w:ilvl w:val="0"/>
          <w:numId w:val="4"/>
        </w:numPr>
        <w:spacing w:after="0" w:line="360" w:lineRule="auto"/>
        <w:contextualSpacing/>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CONCLUSION</w:t>
      </w:r>
    </w:p>
    <w:p w14:paraId="3B71F65E" w14:textId="77777777" w:rsidR="00232E5A" w:rsidRDefault="00232E5A" w:rsidP="00232E5A">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For the reasons detailed above, Staff recommends that the notice be found sufficient and that the proposed procedural schedule be adopted.</w:t>
      </w:r>
    </w:p>
    <w:p w14:paraId="3FF58A7F" w14:textId="77777777" w:rsidR="00C54A81" w:rsidRDefault="00C54A81" w:rsidP="005D259D">
      <w:pPr>
        <w:spacing w:after="0" w:line="240" w:lineRule="auto"/>
        <w:jc w:val="both"/>
        <w:rPr>
          <w:rFonts w:ascii="Times New Roman" w:eastAsia="Times New Roman" w:hAnsi="Times New Roman" w:cs="Times New Roman"/>
          <w:sz w:val="24"/>
          <w:szCs w:val="20"/>
        </w:rPr>
      </w:pPr>
    </w:p>
    <w:p w14:paraId="159D13A6" w14:textId="2134A1DF" w:rsidR="005D259D" w:rsidRPr="005D259D" w:rsidRDefault="005D259D" w:rsidP="005D259D">
      <w:pPr>
        <w:spacing w:after="0" w:line="240" w:lineRule="auto"/>
        <w:jc w:val="both"/>
        <w:rPr>
          <w:rFonts w:ascii="Times New Roman" w:eastAsia="Times New Roman" w:hAnsi="Times New Roman" w:cs="Times New Roman"/>
          <w:bCs/>
          <w:sz w:val="24"/>
          <w:szCs w:val="24"/>
        </w:rPr>
      </w:pPr>
      <w:r w:rsidRPr="005D259D">
        <w:rPr>
          <w:rFonts w:ascii="Times New Roman" w:eastAsia="Times New Roman" w:hAnsi="Times New Roman" w:cs="Times New Roman"/>
          <w:bCs/>
          <w:sz w:val="24"/>
          <w:szCs w:val="24"/>
        </w:rPr>
        <w:lastRenderedPageBreak/>
        <w:t xml:space="preserve">Date:  </w:t>
      </w:r>
      <w:bookmarkStart w:id="2" w:name="_Hlk53747708"/>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D51F12">
        <w:rPr>
          <w:rFonts w:ascii="Times New Roman" w:eastAsia="Times New Roman" w:hAnsi="Times New Roman" w:cs="Times New Roman"/>
          <w:bCs/>
          <w:noProof/>
          <w:sz w:val="24"/>
          <w:szCs w:val="24"/>
        </w:rPr>
        <w:t>January 11, 2021</w:t>
      </w:r>
      <w:bookmarkEnd w:id="2"/>
      <w:r w:rsidRPr="005D259D">
        <w:rPr>
          <w:rFonts w:ascii="Times New Roman" w:eastAsia="Times New Roman" w:hAnsi="Times New Roman" w:cs="Times New Roman"/>
          <w:bCs/>
          <w:sz w:val="24"/>
          <w:szCs w:val="24"/>
        </w:rPr>
        <w:fldChar w:fldCharType="end"/>
      </w:r>
    </w:p>
    <w:p w14:paraId="460788F1" w14:textId="77777777" w:rsidR="005D259D" w:rsidRPr="005D259D" w:rsidRDefault="005D259D" w:rsidP="005D259D">
      <w:pPr>
        <w:spacing w:after="0" w:line="480" w:lineRule="auto"/>
        <w:ind w:left="3600" w:firstLine="720"/>
        <w:jc w:val="both"/>
        <w:rPr>
          <w:rFonts w:ascii="Times New Roman" w:eastAsia="Times New Roman" w:hAnsi="Times New Roman" w:cs="Times New Roman"/>
          <w:sz w:val="24"/>
          <w:szCs w:val="24"/>
        </w:rPr>
      </w:pPr>
    </w:p>
    <w:p w14:paraId="2A1D63E3" w14:textId="77777777" w:rsidR="005D259D" w:rsidRPr="005D259D" w:rsidRDefault="005D259D" w:rsidP="005D259D">
      <w:pPr>
        <w:spacing w:after="0" w:line="480" w:lineRule="auto"/>
        <w:ind w:left="3600"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Respectfully Submitted,</w:t>
      </w:r>
    </w:p>
    <w:p w14:paraId="448DC93E" w14:textId="77777777" w:rsidR="005D259D" w:rsidRPr="005D259D" w:rsidRDefault="005D259D" w:rsidP="005D259D">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 xml:space="preserve">PUBLIC UTILITY COMMISSION OF TEXAS </w:t>
      </w:r>
    </w:p>
    <w:p w14:paraId="0E6E17D5" w14:textId="77777777" w:rsidR="005D259D" w:rsidRPr="005D259D" w:rsidRDefault="005D259D" w:rsidP="005D259D">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LEGAL DIVISION</w:t>
      </w:r>
    </w:p>
    <w:p w14:paraId="309504B8" w14:textId="77777777" w:rsidR="005D259D" w:rsidRPr="005D259D" w:rsidRDefault="005D259D" w:rsidP="005D259D">
      <w:pPr>
        <w:spacing w:after="0" w:line="240" w:lineRule="auto"/>
        <w:jc w:val="both"/>
        <w:rPr>
          <w:rFonts w:ascii="Times New Roman" w:eastAsia="Times New Roman" w:hAnsi="Times New Roman" w:cs="Times New Roman"/>
          <w:sz w:val="24"/>
          <w:szCs w:val="24"/>
        </w:rPr>
      </w:pPr>
    </w:p>
    <w:p w14:paraId="5FE2E57A" w14:textId="77777777" w:rsidR="005D259D" w:rsidRPr="005D259D" w:rsidRDefault="005D259D" w:rsidP="005D259D">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Rachelle Nicolette Robles</w:t>
      </w:r>
    </w:p>
    <w:p w14:paraId="1E8A62F9" w14:textId="77777777" w:rsidR="005D259D" w:rsidRPr="005D259D" w:rsidRDefault="005D259D" w:rsidP="005D259D">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Division Director </w:t>
      </w:r>
    </w:p>
    <w:p w14:paraId="3E03A247" w14:textId="77777777" w:rsidR="005D259D" w:rsidRPr="005D259D" w:rsidRDefault="005D259D" w:rsidP="005D259D">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2C7563FF" w14:textId="77777777" w:rsidR="005D259D" w:rsidRPr="005D259D" w:rsidRDefault="005D259D" w:rsidP="005D259D">
      <w:pPr>
        <w:spacing w:after="0" w:line="240" w:lineRule="auto"/>
        <w:ind w:left="4320"/>
        <w:jc w:val="both"/>
        <w:rPr>
          <w:rFonts w:ascii="Times New Roman" w:eastAsia="Times New Roman" w:hAnsi="Times New Roman" w:cs="Times New Roman"/>
          <w:sz w:val="24"/>
          <w:szCs w:val="24"/>
        </w:rPr>
      </w:pPr>
      <w:bookmarkStart w:id="3" w:name="_Hlk23239586"/>
      <w:r w:rsidRPr="005D259D">
        <w:rPr>
          <w:rFonts w:ascii="Times New Roman" w:eastAsia="Times New Roman" w:hAnsi="Times New Roman" w:cs="Times New Roman"/>
          <w:sz w:val="24"/>
          <w:szCs w:val="24"/>
        </w:rPr>
        <w:t>Heath D. Armstrong</w:t>
      </w:r>
      <w:bookmarkEnd w:id="3"/>
      <w:r w:rsidRPr="005D259D">
        <w:rPr>
          <w:rFonts w:ascii="Times New Roman" w:eastAsia="Times New Roman" w:hAnsi="Times New Roman" w:cs="Times New Roman"/>
          <w:sz w:val="24"/>
          <w:szCs w:val="24"/>
        </w:rPr>
        <w:t xml:space="preserve"> </w:t>
      </w:r>
    </w:p>
    <w:p w14:paraId="2E89FE30" w14:textId="77777777" w:rsidR="005D259D" w:rsidRPr="005D259D" w:rsidRDefault="005D259D" w:rsidP="005D259D">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Managing Attorney</w:t>
      </w:r>
    </w:p>
    <w:p w14:paraId="7EE93506" w14:textId="77777777" w:rsidR="005D259D" w:rsidRPr="005D259D" w:rsidRDefault="005D259D" w:rsidP="005D259D">
      <w:pPr>
        <w:spacing w:after="0" w:line="240" w:lineRule="auto"/>
        <w:rPr>
          <w:rFonts w:ascii="Times New Roman" w:eastAsia="Times New Roman" w:hAnsi="Times New Roman" w:cs="Times New Roman"/>
          <w:sz w:val="24"/>
          <w:szCs w:val="20"/>
        </w:rPr>
      </w:pPr>
    </w:p>
    <w:p w14:paraId="53A43338"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p>
    <w:p w14:paraId="5D4DD7EA" w14:textId="0AFE6D8C" w:rsidR="005D259D" w:rsidRPr="005D259D" w:rsidRDefault="005D259D" w:rsidP="005D259D">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EF2BDD">
        <w:rPr>
          <w:rFonts w:ascii="Times New Roman" w:eastAsia="Times New Roman" w:hAnsi="Times New Roman" w:cs="Times New Roman"/>
          <w:sz w:val="24"/>
          <w:szCs w:val="20"/>
          <w:u w:val="single"/>
        </w:rPr>
        <w:t>/s/ Robert Dakota Parish__</w:t>
      </w:r>
    </w:p>
    <w:p w14:paraId="0E610D6B"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3C4C7A71" w14:textId="77777777" w:rsidR="005D259D" w:rsidRPr="005D259D" w:rsidRDefault="005D259D" w:rsidP="005D259D">
      <w:pPr>
        <w:spacing w:after="0" w:line="240" w:lineRule="auto"/>
        <w:ind w:left="3600" w:firstLine="720"/>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State Bar No. 24116875</w:t>
      </w:r>
    </w:p>
    <w:p w14:paraId="5D022035"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1701 N. Congress Avenue</w:t>
      </w:r>
    </w:p>
    <w:p w14:paraId="359A8552"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P.O. Box 13326</w:t>
      </w:r>
    </w:p>
    <w:p w14:paraId="03F95C21"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Austin, Texas 78711-3326</w:t>
      </w:r>
    </w:p>
    <w:p w14:paraId="10502074"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936-7442</w:t>
      </w:r>
    </w:p>
    <w:p w14:paraId="6CF9BA09"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936-7268 (facsimile)</w:t>
      </w:r>
    </w:p>
    <w:p w14:paraId="4216338E" w14:textId="5D17AE93"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Robert.Parish@puc.texas.gov</w:t>
      </w:r>
    </w:p>
    <w:p w14:paraId="68C49385" w14:textId="77777777" w:rsidR="005D259D" w:rsidRPr="005D259D" w:rsidRDefault="005D259D" w:rsidP="005D259D">
      <w:pPr>
        <w:spacing w:after="0" w:line="240" w:lineRule="auto"/>
        <w:jc w:val="both"/>
        <w:rPr>
          <w:rFonts w:ascii="Times New Roman" w:eastAsia="Times New Roman" w:hAnsi="Times New Roman" w:cs="Times New Roman"/>
          <w:sz w:val="24"/>
          <w:szCs w:val="24"/>
        </w:rPr>
      </w:pPr>
    </w:p>
    <w:p w14:paraId="585C335A" w14:textId="77777777" w:rsidR="005D259D" w:rsidRPr="005D259D" w:rsidRDefault="005D259D" w:rsidP="005D259D">
      <w:pPr>
        <w:spacing w:after="0" w:line="240" w:lineRule="auto"/>
        <w:jc w:val="both"/>
        <w:rPr>
          <w:rFonts w:ascii="Times New Roman" w:eastAsia="Times New Roman" w:hAnsi="Times New Roman" w:cs="Times New Roman"/>
          <w:sz w:val="24"/>
          <w:szCs w:val="24"/>
        </w:rPr>
      </w:pPr>
    </w:p>
    <w:p w14:paraId="642ADBF5" w14:textId="77777777" w:rsidR="005D259D" w:rsidRPr="005D259D" w:rsidRDefault="005D259D" w:rsidP="005D259D">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5B454528" w14:textId="77777777" w:rsidR="005D259D" w:rsidRPr="005D259D" w:rsidRDefault="005D259D" w:rsidP="005D259D">
      <w:pPr>
        <w:spacing w:after="0" w:line="240" w:lineRule="auto"/>
        <w:jc w:val="center"/>
        <w:rPr>
          <w:rFonts w:ascii="Times New Roman" w:eastAsia="Times New Roman" w:hAnsi="Times New Roman" w:cs="Times New Roman"/>
          <w:b/>
          <w:sz w:val="24"/>
          <w:szCs w:val="24"/>
        </w:rPr>
      </w:pPr>
    </w:p>
    <w:p w14:paraId="0B7AF2BD" w14:textId="77777777" w:rsidR="005D259D" w:rsidRPr="005D259D" w:rsidRDefault="005D259D" w:rsidP="005D259D">
      <w:pPr>
        <w:spacing w:after="0" w:line="240" w:lineRule="auto"/>
        <w:jc w:val="center"/>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CERTIFICATE OF SERVICE</w:t>
      </w:r>
    </w:p>
    <w:p w14:paraId="06BF0306" w14:textId="77777777" w:rsidR="005D259D" w:rsidRPr="005D259D" w:rsidRDefault="005D259D" w:rsidP="005D259D">
      <w:pPr>
        <w:spacing w:after="0" w:line="240" w:lineRule="auto"/>
        <w:jc w:val="center"/>
        <w:rPr>
          <w:rFonts w:ascii="Times New Roman" w:eastAsia="Times New Roman" w:hAnsi="Times New Roman" w:cs="Times New Roman"/>
          <w:sz w:val="24"/>
          <w:szCs w:val="24"/>
        </w:rPr>
      </w:pPr>
    </w:p>
    <w:p w14:paraId="68E39FCB" w14:textId="38113A47" w:rsidR="005D259D" w:rsidRPr="005D259D" w:rsidRDefault="005D259D" w:rsidP="005D259D">
      <w:pPr>
        <w:spacing w:after="0" w:line="360" w:lineRule="auto"/>
        <w:ind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D51F12">
        <w:rPr>
          <w:rFonts w:ascii="Times New Roman" w:eastAsia="Times New Roman" w:hAnsi="Times New Roman" w:cs="Times New Roman"/>
          <w:bCs/>
          <w:noProof/>
          <w:sz w:val="24"/>
          <w:szCs w:val="24"/>
        </w:rPr>
        <w:t>January 11, 2021</w:t>
      </w:r>
      <w:r w:rsidRPr="005D259D">
        <w:rPr>
          <w:rFonts w:ascii="Times New Roman" w:eastAsia="Times New Roman" w:hAnsi="Times New Roman" w:cs="Times New Roman"/>
          <w:bCs/>
          <w:sz w:val="24"/>
          <w:szCs w:val="24"/>
        </w:rPr>
        <w:fldChar w:fldCharType="end"/>
      </w:r>
      <w:r w:rsidRPr="005D259D">
        <w:rPr>
          <w:rFonts w:ascii="Times New Roman" w:eastAsia="Times New Roman" w:hAnsi="Times New Roman" w:cs="Times New Roman"/>
          <w:sz w:val="24"/>
          <w:szCs w:val="24"/>
        </w:rPr>
        <w:t>, in accordance with the Order Suspending Rules, issued in Project No. 50664.</w:t>
      </w:r>
    </w:p>
    <w:p w14:paraId="7F762BCC" w14:textId="77777777" w:rsidR="005D259D" w:rsidRPr="005D259D" w:rsidRDefault="005D259D" w:rsidP="005D259D">
      <w:pPr>
        <w:keepNext/>
        <w:spacing w:after="0" w:line="360" w:lineRule="auto"/>
        <w:ind w:firstLine="720"/>
        <w:rPr>
          <w:rFonts w:ascii="Times New Roman" w:eastAsia="Times New Roman" w:hAnsi="Times New Roman" w:cs="Times New Roman"/>
          <w:sz w:val="24"/>
          <w:szCs w:val="24"/>
        </w:rPr>
      </w:pPr>
    </w:p>
    <w:p w14:paraId="737B3761" w14:textId="6867A742" w:rsidR="005D259D" w:rsidRPr="005D259D" w:rsidRDefault="005D259D" w:rsidP="005D259D">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EF2BDD">
        <w:rPr>
          <w:rFonts w:ascii="Times New Roman" w:eastAsia="Times New Roman" w:hAnsi="Times New Roman" w:cs="Times New Roman"/>
          <w:sz w:val="24"/>
          <w:szCs w:val="20"/>
          <w:u w:val="single"/>
        </w:rPr>
        <w:t>/s/ Robert Dakota Parish__</w:t>
      </w:r>
      <w:bookmarkStart w:id="4" w:name="_GoBack"/>
      <w:bookmarkEnd w:id="4"/>
    </w:p>
    <w:p w14:paraId="59087142" w14:textId="77777777" w:rsidR="005D259D" w:rsidRPr="005D259D" w:rsidRDefault="005D259D" w:rsidP="005D259D">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33EDD5E8" w14:textId="77777777" w:rsidR="005D259D" w:rsidRPr="005D259D" w:rsidRDefault="005D259D" w:rsidP="005D259D">
      <w:pPr>
        <w:overflowPunct w:val="0"/>
        <w:autoSpaceDE w:val="0"/>
        <w:autoSpaceDN w:val="0"/>
        <w:adjustRightInd w:val="0"/>
        <w:spacing w:after="0" w:line="240" w:lineRule="auto"/>
        <w:textAlignment w:val="baseline"/>
        <w:rPr>
          <w:rFonts w:ascii="Times New Roman" w:eastAsia="Calibri" w:hAnsi="Times New Roman" w:cs="Times New Roman"/>
          <w:sz w:val="24"/>
          <w:szCs w:val="20"/>
        </w:rPr>
      </w:pPr>
    </w:p>
    <w:p w14:paraId="35D1EE0D" w14:textId="77777777" w:rsidR="00F17459" w:rsidRDefault="00F17459"/>
    <w:sectPr w:rsidR="00F17459" w:rsidSect="006F6166">
      <w:footerReference w:type="default" r:id="rId8"/>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695D1" w14:textId="77777777" w:rsidR="0067112C" w:rsidRDefault="0067112C" w:rsidP="0067112C">
      <w:pPr>
        <w:spacing w:after="0" w:line="240" w:lineRule="auto"/>
      </w:pPr>
      <w:r>
        <w:separator/>
      </w:r>
    </w:p>
  </w:endnote>
  <w:endnote w:type="continuationSeparator" w:id="0">
    <w:p w14:paraId="3A97D842" w14:textId="77777777" w:rsidR="0067112C" w:rsidRDefault="0067112C" w:rsidP="00671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3F275" w14:textId="77777777" w:rsidR="00A2313C" w:rsidRDefault="00C54A81">
    <w:pPr>
      <w:pStyle w:val="Footer"/>
      <w:jc w:val="center"/>
    </w:pPr>
    <w:r>
      <w:fldChar w:fldCharType="begin"/>
    </w:r>
    <w:r>
      <w:instrText xml:space="preserve"> PAGE   \* MERGEFORMAT </w:instrText>
    </w:r>
    <w:r>
      <w:fldChar w:fldCharType="separate"/>
    </w:r>
    <w:r>
      <w:rPr>
        <w:noProof/>
      </w:rPr>
      <w:t>2</w:t>
    </w:r>
    <w:r>
      <w:rPr>
        <w:noProof/>
      </w:rPr>
      <w:fldChar w:fldCharType="end"/>
    </w:r>
  </w:p>
  <w:p w14:paraId="51E94FCA" w14:textId="77777777" w:rsidR="00A2313C" w:rsidRDefault="00DC1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41DC8" w14:textId="77777777" w:rsidR="0067112C" w:rsidRDefault="0067112C" w:rsidP="0067112C">
      <w:pPr>
        <w:spacing w:after="0" w:line="240" w:lineRule="auto"/>
      </w:pPr>
      <w:r>
        <w:separator/>
      </w:r>
    </w:p>
  </w:footnote>
  <w:footnote w:type="continuationSeparator" w:id="0">
    <w:p w14:paraId="691C31B0" w14:textId="77777777" w:rsidR="0067112C" w:rsidRDefault="0067112C" w:rsidP="0067112C">
      <w:pPr>
        <w:spacing w:after="0" w:line="240" w:lineRule="auto"/>
      </w:pPr>
      <w:r>
        <w:continuationSeparator/>
      </w:r>
    </w:p>
  </w:footnote>
  <w:footnote w:id="1">
    <w:p w14:paraId="13ACF5E0" w14:textId="1A7E2854" w:rsidR="0067112C" w:rsidRDefault="0067112C" w:rsidP="0067112C">
      <w:pPr>
        <w:pStyle w:val="FootnoteText"/>
        <w:ind w:firstLine="720"/>
      </w:pPr>
      <w:r>
        <w:rPr>
          <w:rStyle w:val="FootnoteReference"/>
        </w:rPr>
        <w:footnoteRef/>
      </w:r>
      <w:r>
        <w:t xml:space="preserve"> </w:t>
      </w:r>
      <w:r w:rsidRPr="009759DD">
        <w:rPr>
          <w:rFonts w:ascii="Times New Roman" w:hAnsi="Times New Roman" w:cs="Times New Roman"/>
        </w:rPr>
        <w:t xml:space="preserve">Pursuant to 16 TAC § 24.239(b), the intervention period shall not be less than thirty (30) days unless good cause is shown. Notice was </w:t>
      </w:r>
      <w:r>
        <w:rPr>
          <w:rFonts w:ascii="Times New Roman" w:hAnsi="Times New Roman" w:cs="Times New Roman"/>
        </w:rPr>
        <w:t>published</w:t>
      </w:r>
      <w:r w:rsidRPr="009759DD">
        <w:rPr>
          <w:rFonts w:ascii="Times New Roman" w:hAnsi="Times New Roman" w:cs="Times New Roman"/>
        </w:rPr>
        <w:t xml:space="preserve"> on </w:t>
      </w:r>
      <w:r>
        <w:rPr>
          <w:rFonts w:ascii="Times New Roman" w:hAnsi="Times New Roman" w:cs="Times New Roman"/>
        </w:rPr>
        <w:t xml:space="preserve">December </w:t>
      </w:r>
      <w:r w:rsidRPr="009759DD">
        <w:rPr>
          <w:rFonts w:ascii="Times New Roman" w:hAnsi="Times New Roman" w:cs="Times New Roman"/>
        </w:rPr>
        <w:t>2</w:t>
      </w:r>
      <w:r>
        <w:rPr>
          <w:rFonts w:ascii="Times New Roman" w:hAnsi="Times New Roman" w:cs="Times New Roman"/>
        </w:rPr>
        <w:t>3</w:t>
      </w:r>
      <w:r w:rsidRPr="009759DD">
        <w:rPr>
          <w:rFonts w:ascii="Times New Roman" w:hAnsi="Times New Roman" w:cs="Times New Roman"/>
        </w:rPr>
        <w:t xml:space="preserve">, 2020. Therefore, thirty (30) days after </w:t>
      </w:r>
      <w:r>
        <w:rPr>
          <w:rFonts w:ascii="Times New Roman" w:hAnsi="Times New Roman" w:cs="Times New Roman"/>
        </w:rPr>
        <w:t>December</w:t>
      </w:r>
      <w:r w:rsidRPr="009759DD">
        <w:rPr>
          <w:rFonts w:ascii="Times New Roman" w:hAnsi="Times New Roman" w:cs="Times New Roman"/>
        </w:rPr>
        <w:t xml:space="preserve"> 2</w:t>
      </w:r>
      <w:r>
        <w:rPr>
          <w:rFonts w:ascii="Times New Roman" w:hAnsi="Times New Roman" w:cs="Times New Roman"/>
        </w:rPr>
        <w:t>3</w:t>
      </w:r>
      <w:r w:rsidRPr="009759DD">
        <w:rPr>
          <w:rFonts w:ascii="Times New Roman" w:hAnsi="Times New Roman" w:cs="Times New Roman"/>
        </w:rPr>
        <w:t xml:space="preserve">, 2020 is </w:t>
      </w:r>
      <w:r>
        <w:rPr>
          <w:rFonts w:ascii="Times New Roman" w:hAnsi="Times New Roman" w:cs="Times New Roman"/>
        </w:rPr>
        <w:t>Friday</w:t>
      </w:r>
      <w:r w:rsidRPr="009759DD">
        <w:rPr>
          <w:rFonts w:ascii="Times New Roman" w:hAnsi="Times New Roman" w:cs="Times New Roman"/>
        </w:rPr>
        <w:t xml:space="preserve">, </w:t>
      </w:r>
      <w:r>
        <w:rPr>
          <w:rFonts w:ascii="Times New Roman" w:hAnsi="Times New Roman" w:cs="Times New Roman"/>
        </w:rPr>
        <w:t xml:space="preserve">January </w:t>
      </w:r>
      <w:r w:rsidRPr="009759DD">
        <w:rPr>
          <w:rFonts w:ascii="Times New Roman" w:hAnsi="Times New Roman" w:cs="Times New Roman"/>
        </w:rPr>
        <w:t>2</w:t>
      </w:r>
      <w:r>
        <w:rPr>
          <w:rFonts w:ascii="Times New Roman" w:hAnsi="Times New Roman" w:cs="Times New Roman"/>
        </w:rPr>
        <w:t>2</w:t>
      </w:r>
      <w:r w:rsidRPr="009759DD">
        <w:rPr>
          <w:rFonts w:ascii="Times New Roman" w:hAnsi="Times New Roman" w:cs="Times New Roman"/>
        </w:rPr>
        <w:t>, 2020.</w:t>
      </w:r>
    </w:p>
  </w:footnote>
  <w:footnote w:id="2">
    <w:p w14:paraId="189A6515" w14:textId="25D49EAD" w:rsidR="0067112C" w:rsidRDefault="0067112C" w:rsidP="0067112C">
      <w:pPr>
        <w:pStyle w:val="FootnoteText"/>
        <w:ind w:firstLine="720"/>
      </w:pPr>
      <w:r>
        <w:rPr>
          <w:rStyle w:val="FootnoteReference"/>
        </w:rPr>
        <w:footnoteRef/>
      </w:r>
      <w:r>
        <w:t xml:space="preserve"> </w:t>
      </w:r>
      <w:r w:rsidRPr="009759DD">
        <w:rPr>
          <w:rFonts w:ascii="Times New Roman" w:hAnsi="Times New Roman" w:cs="Times New Roman"/>
        </w:rPr>
        <w:t xml:space="preserve">Pursuant to 16 TAC § 24.239(a) and (j), the deadline for Commission action is one hundred twenty (120) days after the mailing or publication of notice, whichever occurs later. One hundred and twenty days after </w:t>
      </w:r>
      <w:r w:rsidR="00735E37">
        <w:rPr>
          <w:rFonts w:ascii="Times New Roman" w:hAnsi="Times New Roman" w:cs="Times New Roman"/>
        </w:rPr>
        <w:t xml:space="preserve">December </w:t>
      </w:r>
      <w:r w:rsidRPr="009759DD">
        <w:rPr>
          <w:rFonts w:ascii="Times New Roman" w:hAnsi="Times New Roman" w:cs="Times New Roman"/>
        </w:rPr>
        <w:t>2</w:t>
      </w:r>
      <w:r w:rsidR="00735E37">
        <w:rPr>
          <w:rFonts w:ascii="Times New Roman" w:hAnsi="Times New Roman" w:cs="Times New Roman"/>
        </w:rPr>
        <w:t>3</w:t>
      </w:r>
      <w:r w:rsidRPr="009759DD">
        <w:rPr>
          <w:rFonts w:ascii="Times New Roman" w:hAnsi="Times New Roman" w:cs="Times New Roman"/>
        </w:rPr>
        <w:t xml:space="preserve">, 2020 is </w:t>
      </w:r>
      <w:r w:rsidR="00735E37">
        <w:rPr>
          <w:rFonts w:ascii="Times New Roman" w:hAnsi="Times New Roman" w:cs="Times New Roman"/>
        </w:rPr>
        <w:t>Thursday, April 22,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8B0"/>
    <w:multiLevelType w:val="hybridMultilevel"/>
    <w:tmpl w:val="7CCE4EF4"/>
    <w:lvl w:ilvl="0" w:tplc="5EC642E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FA3780C"/>
    <w:multiLevelType w:val="hybridMultilevel"/>
    <w:tmpl w:val="5D2E2DCE"/>
    <w:lvl w:ilvl="0" w:tplc="C1DA763A">
      <w:start w:val="1"/>
      <w:numFmt w:val="upperRoman"/>
      <w:lvlText w:val="%1."/>
      <w:lvlJc w:val="left"/>
      <w:pPr>
        <w:ind w:left="1080" w:hanging="720"/>
      </w:pPr>
      <w:rPr>
        <w:rFonts w:hint="default"/>
      </w:rPr>
    </w:lvl>
    <w:lvl w:ilvl="1" w:tplc="7E8C57A2">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6A1AE1AA"/>
    <w:lvl w:ilvl="0" w:tplc="36E09C9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59D"/>
    <w:rsid w:val="00001A5B"/>
    <w:rsid w:val="000600F6"/>
    <w:rsid w:val="00067ED3"/>
    <w:rsid w:val="000D1115"/>
    <w:rsid w:val="000E4B30"/>
    <w:rsid w:val="0020653B"/>
    <w:rsid w:val="00212887"/>
    <w:rsid w:val="00232E5A"/>
    <w:rsid w:val="00341EBB"/>
    <w:rsid w:val="003E3A30"/>
    <w:rsid w:val="003F508A"/>
    <w:rsid w:val="00454E18"/>
    <w:rsid w:val="0049325F"/>
    <w:rsid w:val="00517784"/>
    <w:rsid w:val="005B220A"/>
    <w:rsid w:val="005D259D"/>
    <w:rsid w:val="005D44CE"/>
    <w:rsid w:val="006033D2"/>
    <w:rsid w:val="0067112C"/>
    <w:rsid w:val="00671E8D"/>
    <w:rsid w:val="00674E0E"/>
    <w:rsid w:val="006C2A0B"/>
    <w:rsid w:val="00735E37"/>
    <w:rsid w:val="007D68A3"/>
    <w:rsid w:val="007E3A96"/>
    <w:rsid w:val="008549F3"/>
    <w:rsid w:val="008A02D3"/>
    <w:rsid w:val="008D1B7F"/>
    <w:rsid w:val="009603B2"/>
    <w:rsid w:val="009623CB"/>
    <w:rsid w:val="00AB576A"/>
    <w:rsid w:val="00B03BFA"/>
    <w:rsid w:val="00B71959"/>
    <w:rsid w:val="00BD311E"/>
    <w:rsid w:val="00BE1C4E"/>
    <w:rsid w:val="00C54A81"/>
    <w:rsid w:val="00C615C6"/>
    <w:rsid w:val="00CD0EB5"/>
    <w:rsid w:val="00D1427D"/>
    <w:rsid w:val="00D51F12"/>
    <w:rsid w:val="00D67A6E"/>
    <w:rsid w:val="00DA5CF6"/>
    <w:rsid w:val="00DB2D08"/>
    <w:rsid w:val="00DC10DC"/>
    <w:rsid w:val="00E33539"/>
    <w:rsid w:val="00E95477"/>
    <w:rsid w:val="00EF2BDD"/>
    <w:rsid w:val="00F17459"/>
    <w:rsid w:val="00F213F2"/>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6621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D25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259D"/>
  </w:style>
  <w:style w:type="table" w:styleId="TableGrid">
    <w:name w:val="Table Grid"/>
    <w:basedOn w:val="TableNormal"/>
    <w:uiPriority w:val="59"/>
    <w:rsid w:val="00232E5A"/>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711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112C"/>
    <w:rPr>
      <w:sz w:val="20"/>
      <w:szCs w:val="20"/>
    </w:rPr>
  </w:style>
  <w:style w:type="character" w:styleId="FootnoteReference">
    <w:name w:val="footnote reference"/>
    <w:basedOn w:val="DefaultParagraphFont"/>
    <w:uiPriority w:val="99"/>
    <w:semiHidden/>
    <w:unhideWhenUsed/>
    <w:rsid w:val="0067112C"/>
    <w:rPr>
      <w:vertAlign w:val="superscript"/>
    </w:rPr>
  </w:style>
  <w:style w:type="paragraph" w:styleId="BalloonText">
    <w:name w:val="Balloon Text"/>
    <w:basedOn w:val="Normal"/>
    <w:link w:val="BalloonTextChar"/>
    <w:uiPriority w:val="99"/>
    <w:semiHidden/>
    <w:unhideWhenUsed/>
    <w:rsid w:val="005B22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220A"/>
    <w:rPr>
      <w:rFonts w:ascii="Segoe UI" w:hAnsi="Segoe UI" w:cs="Segoe UI"/>
      <w:sz w:val="18"/>
      <w:szCs w:val="18"/>
    </w:rPr>
  </w:style>
  <w:style w:type="paragraph" w:styleId="Header">
    <w:name w:val="header"/>
    <w:basedOn w:val="Normal"/>
    <w:link w:val="HeaderChar"/>
    <w:uiPriority w:val="99"/>
    <w:unhideWhenUsed/>
    <w:rsid w:val="00D51F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C5015-633E-454D-B6B0-682B6BE54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607</Words>
  <Characters>3465</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2021-01-11T14:26:00Z</dcterms:created>
  <dcterms:modified xsi:type="dcterms:W3CDTF">2021-01-11T14:26:00Z</dcterms:modified>
</cp:coreProperties>
</file>